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CF8AF" w14:textId="7777777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511984">
        <w:rPr>
          <w:rFonts w:ascii="Arial" w:hAnsi="Arial" w:cs="Arial"/>
          <w:b/>
          <w:sz w:val="24"/>
          <w:szCs w:val="24"/>
        </w:rPr>
        <w:t>6</w:t>
      </w:r>
      <w:r w:rsidR="001108BD">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1108BD">
        <w:rPr>
          <w:rFonts w:ascii="Arial" w:hAnsi="Arial" w:cs="Arial"/>
          <w:b/>
          <w:sz w:val="24"/>
          <w:szCs w:val="24"/>
        </w:rPr>
        <w:t>10128</w:t>
      </w:r>
    </w:p>
    <w:p w14:paraId="108CF8B0" w14:textId="77777777" w:rsidR="00C62410" w:rsidRPr="00FD021C" w:rsidRDefault="001108BD" w:rsidP="00C62410">
      <w:pPr>
        <w:tabs>
          <w:tab w:val="right" w:pos="9630"/>
        </w:tabs>
        <w:spacing w:after="0"/>
        <w:jc w:val="both"/>
        <w:rPr>
          <w:rFonts w:ascii="Arial" w:hAnsi="Arial" w:cs="Arial"/>
          <w:b/>
          <w:sz w:val="24"/>
          <w:szCs w:val="24"/>
        </w:rPr>
      </w:pPr>
      <w:r>
        <w:rPr>
          <w:rFonts w:ascii="Arial" w:hAnsi="Arial" w:cs="Arial"/>
          <w:b/>
          <w:sz w:val="24"/>
          <w:szCs w:val="24"/>
        </w:rPr>
        <w:t>10</w:t>
      </w:r>
      <w:r w:rsidR="00C62410" w:rsidRPr="00792605">
        <w:rPr>
          <w:rFonts w:ascii="Arial" w:hAnsi="Arial" w:cs="Arial"/>
          <w:b/>
          <w:sz w:val="24"/>
          <w:szCs w:val="24"/>
          <w:vertAlign w:val="superscript"/>
        </w:rPr>
        <w:t>th</w:t>
      </w:r>
      <w:r w:rsidR="00C62410">
        <w:rPr>
          <w:rFonts w:ascii="Arial" w:hAnsi="Arial" w:cs="Arial"/>
          <w:b/>
          <w:sz w:val="24"/>
          <w:szCs w:val="24"/>
        </w:rPr>
        <w:t xml:space="preserve"> –</w:t>
      </w:r>
      <w:r w:rsidR="00C62410" w:rsidRPr="003732BA">
        <w:rPr>
          <w:rFonts w:ascii="Arial" w:hAnsi="Arial" w:cs="Arial"/>
          <w:b/>
          <w:sz w:val="24"/>
          <w:szCs w:val="24"/>
        </w:rPr>
        <w:t xml:space="preserve"> </w:t>
      </w:r>
      <w:r>
        <w:rPr>
          <w:rFonts w:ascii="Arial" w:hAnsi="Arial" w:cs="Arial"/>
          <w:b/>
          <w:sz w:val="24"/>
          <w:szCs w:val="24"/>
        </w:rPr>
        <w:t>14</w:t>
      </w:r>
      <w:r w:rsidR="00C62410" w:rsidRPr="00CA6BDF">
        <w:rPr>
          <w:rFonts w:ascii="Arial" w:hAnsi="Arial" w:cs="Arial"/>
          <w:b/>
          <w:sz w:val="24"/>
          <w:szCs w:val="24"/>
          <w:vertAlign w:val="superscript"/>
        </w:rPr>
        <w:t>th</w:t>
      </w:r>
      <w:r w:rsidR="00C62410">
        <w:rPr>
          <w:rFonts w:ascii="Arial" w:hAnsi="Arial" w:cs="Arial"/>
          <w:b/>
          <w:sz w:val="24"/>
          <w:szCs w:val="24"/>
        </w:rPr>
        <w:t xml:space="preserve"> </w:t>
      </w:r>
      <w:r>
        <w:rPr>
          <w:rFonts w:ascii="Arial" w:hAnsi="Arial" w:cs="Arial"/>
          <w:b/>
          <w:sz w:val="24"/>
          <w:szCs w:val="24"/>
        </w:rPr>
        <w:t>October</w:t>
      </w:r>
      <w:r w:rsidR="00C62410">
        <w:rPr>
          <w:rFonts w:ascii="Arial" w:hAnsi="Arial" w:cs="Arial"/>
          <w:b/>
          <w:sz w:val="24"/>
          <w:szCs w:val="24"/>
        </w:rPr>
        <w:t xml:space="preserve"> 2016</w:t>
      </w:r>
    </w:p>
    <w:p w14:paraId="108CF8B1" w14:textId="77777777" w:rsidR="00C62410" w:rsidRPr="00FD021C" w:rsidRDefault="001108BD" w:rsidP="00C62410">
      <w:pPr>
        <w:spacing w:after="0"/>
        <w:jc w:val="both"/>
        <w:rPr>
          <w:rFonts w:ascii="Arial" w:hAnsi="Arial" w:cs="Arial"/>
          <w:b/>
          <w:sz w:val="24"/>
          <w:szCs w:val="24"/>
        </w:rPr>
      </w:pPr>
      <w:r>
        <w:rPr>
          <w:rFonts w:ascii="Arial" w:hAnsi="Arial" w:cs="Arial"/>
          <w:b/>
          <w:sz w:val="24"/>
          <w:szCs w:val="24"/>
        </w:rPr>
        <w:t>Lisbon</w:t>
      </w:r>
      <w:r w:rsidR="00C62410" w:rsidRPr="00CA6BDF">
        <w:rPr>
          <w:rFonts w:ascii="Arial" w:hAnsi="Arial" w:cs="Arial"/>
          <w:b/>
          <w:sz w:val="24"/>
          <w:szCs w:val="24"/>
        </w:rPr>
        <w:t xml:space="preserve">, </w:t>
      </w:r>
      <w:r>
        <w:rPr>
          <w:rFonts w:ascii="Arial" w:hAnsi="Arial" w:cs="Arial"/>
          <w:b/>
          <w:sz w:val="24"/>
          <w:szCs w:val="24"/>
        </w:rPr>
        <w:t>Portugal</w:t>
      </w:r>
    </w:p>
    <w:p w14:paraId="108CF8B2" w14:textId="77777777" w:rsidR="0068226B" w:rsidRPr="000A64D8" w:rsidRDefault="0068226B" w:rsidP="00480B03">
      <w:pPr>
        <w:pStyle w:val="Footer"/>
        <w:jc w:val="both"/>
        <w:rPr>
          <w:noProof w:val="0"/>
        </w:rPr>
      </w:pPr>
    </w:p>
    <w:p w14:paraId="108CF8B3" w14:textId="77777777"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sidR="001108BD">
        <w:rPr>
          <w:rFonts w:ascii="Arial" w:hAnsi="Arial"/>
          <w:sz w:val="24"/>
        </w:rPr>
        <w:t>8.1.2.2</w:t>
      </w:r>
    </w:p>
    <w:p w14:paraId="108CF8B4" w14:textId="77777777" w:rsidR="00CF7525" w:rsidRDefault="00CF7525" w:rsidP="006206E2">
      <w:pPr>
        <w:tabs>
          <w:tab w:val="left" w:pos="1985"/>
        </w:tabs>
        <w:ind w:left="1980" w:hanging="1980"/>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08CF8B5" w14:textId="77777777" w:rsidR="00CF7525" w:rsidRDefault="00CF7525" w:rsidP="00CF7525">
      <w:pPr>
        <w:ind w:left="1988" w:hanging="1988"/>
        <w:rPr>
          <w:rFonts w:ascii="Arial" w:hAnsi="Arial"/>
          <w:sz w:val="24"/>
          <w:szCs w:val="24"/>
        </w:rPr>
      </w:pPr>
      <w:r>
        <w:rPr>
          <w:rFonts w:ascii="Arial" w:hAnsi="Arial"/>
          <w:b/>
          <w:sz w:val="24"/>
        </w:rPr>
        <w:t>Title:</w:t>
      </w:r>
      <w:r>
        <w:rPr>
          <w:rFonts w:ascii="Arial" w:hAnsi="Arial"/>
          <w:sz w:val="24"/>
        </w:rPr>
        <w:t xml:space="preserve"> </w:t>
      </w:r>
      <w:r>
        <w:rPr>
          <w:rFonts w:ascii="Arial" w:hAnsi="Arial"/>
        </w:rPr>
        <w:tab/>
      </w:r>
      <w:r w:rsidR="001108BD" w:rsidRPr="001108BD">
        <w:rPr>
          <w:rFonts w:ascii="Arial" w:hAnsi="Arial"/>
        </w:rPr>
        <w:t>Summary of [86-19] Discussion on Slot Structure Use Cases</w:t>
      </w:r>
    </w:p>
    <w:p w14:paraId="108CF8B6" w14:textId="77777777"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Discussion/Decision</w:t>
      </w:r>
    </w:p>
    <w:p w14:paraId="108CF8B7" w14:textId="77777777" w:rsidR="0068226B" w:rsidRDefault="0068226B" w:rsidP="00480B03">
      <w:pPr>
        <w:ind w:left="1988" w:hanging="1988"/>
        <w:jc w:val="both"/>
        <w:rPr>
          <w:rFonts w:ascii="Arial" w:hAnsi="Arial"/>
          <w:sz w:val="24"/>
        </w:rPr>
      </w:pPr>
    </w:p>
    <w:p w14:paraId="108CF8B8" w14:textId="77777777" w:rsidR="00C34C05" w:rsidRPr="00183CB7" w:rsidRDefault="00CF7525" w:rsidP="006A2C43">
      <w:pPr>
        <w:pStyle w:val="Heading1"/>
        <w:numPr>
          <w:ilvl w:val="0"/>
          <w:numId w:val="0"/>
        </w:numPr>
      </w:pPr>
      <w:r>
        <w:t>Description</w:t>
      </w:r>
    </w:p>
    <w:p w14:paraId="108CF8B9" w14:textId="77777777" w:rsidR="00640F2D" w:rsidRDefault="00CF7525" w:rsidP="00CF7525">
      <w:r>
        <w:t>From RAN1 #8</w:t>
      </w:r>
      <w:r w:rsidR="00C62410">
        <w:t>6</w:t>
      </w:r>
      <w:r>
        <w:t xml:space="preserve"> meeting, there was </w:t>
      </w:r>
      <w:r w:rsidR="006549A5">
        <w:t xml:space="preserve">a </w:t>
      </w:r>
      <w:r w:rsidR="00C62410">
        <w:t xml:space="preserve">discussion </w:t>
      </w:r>
      <w:r w:rsidR="009A5EBD">
        <w:t xml:space="preserve">captured in R1-168489 </w:t>
      </w:r>
      <w:r w:rsidR="00C62410">
        <w:t xml:space="preserve">on </w:t>
      </w:r>
      <w:r w:rsidR="009A5EBD">
        <w:t>“</w:t>
      </w:r>
      <w:r w:rsidR="009A5EBD" w:rsidRPr="009A5EBD">
        <w:t>Use Cases/Scenarios for Slot Structure Discussion</w:t>
      </w:r>
      <w:r w:rsidR="009A5EBD">
        <w:t>”</w:t>
      </w:r>
      <w:r w:rsidR="00640F2D">
        <w:t xml:space="preserve">, to provide more details </w:t>
      </w:r>
      <w:r w:rsidR="00903F3D">
        <w:t>on</w:t>
      </w:r>
      <w:r w:rsidR="00640F2D">
        <w:t xml:space="preserve"> the spec</w:t>
      </w:r>
      <w:bookmarkStart w:id="2" w:name="_GoBack"/>
      <w:bookmarkEnd w:id="2"/>
      <w:r w:rsidR="00640F2D">
        <w:t xml:space="preserve">ific parameters </w:t>
      </w:r>
      <w:r w:rsidR="00903F3D">
        <w:t xml:space="preserve">intended for use </w:t>
      </w:r>
      <w:r w:rsidR="00640F2D">
        <w:t>with respect to the agreements related to slot structure</w:t>
      </w:r>
      <w:r w:rsidR="009C4D01">
        <w:t>, as given below.</w:t>
      </w:r>
      <w:r w:rsidR="009A5EBD">
        <w:t xml:space="preserve"> </w:t>
      </w:r>
    </w:p>
    <w:p w14:paraId="108CF8BA" w14:textId="77777777" w:rsidR="009C4D01" w:rsidRPr="00745611" w:rsidRDefault="009C4D01" w:rsidP="009C4D01">
      <w:pPr>
        <w:rPr>
          <w:rFonts w:eastAsia="MS Mincho"/>
          <w:b/>
          <w:u w:val="single"/>
          <w:lang w:eastAsia="ja-JP"/>
        </w:rPr>
      </w:pPr>
      <w:r w:rsidRPr="00080908">
        <w:rPr>
          <w:rFonts w:eastAsia="MS Mincho" w:hint="eastAsia"/>
          <w:b/>
          <w:highlight w:val="green"/>
          <w:u w:val="single"/>
          <w:lang w:eastAsia="ja-JP"/>
        </w:rPr>
        <w:t>Agreements:</w:t>
      </w:r>
    </w:p>
    <w:p w14:paraId="108CF8BB" w14:textId="77777777" w:rsidR="009C4D01" w:rsidRPr="00AD2B5E" w:rsidRDefault="009C4D01" w:rsidP="009C4D01">
      <w:pPr>
        <w:numPr>
          <w:ilvl w:val="0"/>
          <w:numId w:val="29"/>
        </w:numPr>
        <w:spacing w:after="0"/>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14:paraId="108CF8BC" w14:textId="77777777" w:rsidR="009C4D01" w:rsidRPr="00AD2B5E" w:rsidRDefault="009C4D01" w:rsidP="009C4D01">
      <w:pPr>
        <w:numPr>
          <w:ilvl w:val="1"/>
          <w:numId w:val="29"/>
        </w:numPr>
        <w:spacing w:after="0"/>
        <w:rPr>
          <w:rFonts w:eastAsia="MS Mincho"/>
          <w:lang w:eastAsia="ja-JP"/>
        </w:rPr>
      </w:pPr>
      <w:r w:rsidRPr="00AD2B5E">
        <w:rPr>
          <w:rFonts w:eastAsia="MS Mincho"/>
          <w:lang w:eastAsia="ja-JP"/>
        </w:rPr>
        <w:t>Subframe</w:t>
      </w:r>
    </w:p>
    <w:p w14:paraId="108CF8BD"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Already agreed upon</w:t>
      </w:r>
    </w:p>
    <w:p w14:paraId="108CF8BE"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Assume x=14 in the reference numerology for subframe definition (for normal CP)</w:t>
      </w:r>
    </w:p>
    <w:p w14:paraId="108CF8BF"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FFS: y=x and/or y=x/2</w:t>
      </w:r>
      <w:r>
        <w:rPr>
          <w:rFonts w:eastAsia="MS Mincho" w:hint="eastAsia"/>
          <w:lang w:eastAsia="ja-JP"/>
        </w:rPr>
        <w:t xml:space="preserve"> and/or y is signalled</w:t>
      </w:r>
    </w:p>
    <w:p w14:paraId="108CF8C0" w14:textId="77777777" w:rsidR="009C4D01" w:rsidRPr="00AD2B5E" w:rsidRDefault="009C4D01" w:rsidP="009C4D01">
      <w:pPr>
        <w:numPr>
          <w:ilvl w:val="1"/>
          <w:numId w:val="29"/>
        </w:numPr>
        <w:spacing w:after="0"/>
        <w:rPr>
          <w:rFonts w:eastAsia="MS Mincho"/>
          <w:lang w:eastAsia="ja-JP"/>
        </w:rPr>
      </w:pPr>
      <w:r w:rsidRPr="00AD2B5E">
        <w:rPr>
          <w:rFonts w:eastAsia="MS Mincho"/>
          <w:lang w:eastAsia="ja-JP"/>
        </w:rPr>
        <w:t>Slot</w:t>
      </w:r>
    </w:p>
    <w:p w14:paraId="108CF8C1"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Slot of duration y OFDM symbols in the numerology used for transmission</w:t>
      </w:r>
    </w:p>
    <w:p w14:paraId="108CF8C2"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 xml:space="preserve">An integer number of slots fit within one subframe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14:paraId="108CF8C3"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14:paraId="108CF8C4"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14:paraId="108CF8C5" w14:textId="77777777" w:rsidR="009C4D01" w:rsidRDefault="009C4D01" w:rsidP="009C4D01">
      <w:pPr>
        <w:numPr>
          <w:ilvl w:val="2"/>
          <w:numId w:val="29"/>
        </w:numPr>
        <w:spacing w:after="0"/>
        <w:rPr>
          <w:rFonts w:eastAsia="MS Mincho"/>
          <w:lang w:eastAsia="ja-JP"/>
        </w:rPr>
      </w:pPr>
      <w:r w:rsidRPr="00AD2B5E">
        <w:rPr>
          <w:rFonts w:eastAsia="MS Mincho"/>
          <w:lang w:eastAsia="ja-JP"/>
        </w:rPr>
        <w:t>The structure allows for ctrl at the end and at the beginning</w:t>
      </w:r>
    </w:p>
    <w:p w14:paraId="108CF8C6" w14:textId="77777777" w:rsidR="009C4D01" w:rsidRDefault="009C4D01" w:rsidP="009C4D01">
      <w:pPr>
        <w:numPr>
          <w:ilvl w:val="2"/>
          <w:numId w:val="29"/>
        </w:numPr>
        <w:spacing w:after="0"/>
        <w:rPr>
          <w:rFonts w:eastAsia="MS Mincho"/>
          <w:lang w:eastAsia="ja-JP"/>
        </w:rPr>
      </w:pPr>
      <w:r>
        <w:rPr>
          <w:rFonts w:eastAsia="MS Mincho" w:hint="eastAsia"/>
          <w:lang w:eastAsia="ja-JP"/>
        </w:rPr>
        <w:t>Other structure is not precluded</w:t>
      </w:r>
    </w:p>
    <w:p w14:paraId="108CF8C7"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One possible scheduling unit</w:t>
      </w:r>
    </w:p>
    <w:p w14:paraId="108CF8C8" w14:textId="77777777" w:rsidR="009C4D01" w:rsidRPr="00AD2B5E" w:rsidRDefault="009C4D01" w:rsidP="009C4D01">
      <w:pPr>
        <w:numPr>
          <w:ilvl w:val="1"/>
          <w:numId w:val="29"/>
        </w:numPr>
        <w:spacing w:after="0"/>
        <w:rPr>
          <w:rFonts w:eastAsia="MS Mincho"/>
          <w:lang w:eastAsia="ja-JP"/>
        </w:rPr>
      </w:pPr>
      <w:r w:rsidRPr="00AD2B5E">
        <w:rPr>
          <w:rFonts w:eastAsia="MS Mincho"/>
          <w:lang w:eastAsia="ja-JP"/>
        </w:rPr>
        <w:t>Mini-slot</w:t>
      </w:r>
    </w:p>
    <w:p w14:paraId="108CF8C9"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Should at least support transmission shorter than y OFDM symbols in the numerology used for transmission</w:t>
      </w:r>
    </w:p>
    <w:p w14:paraId="108CF8CA"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May contain ctrl at the beginning and/or ctrl at the end</w:t>
      </w:r>
    </w:p>
    <w:p w14:paraId="108CF8CB"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The smallest mini-slot is the smallest possible scheduling unit (FFS: smallest number of symbols)</w:t>
      </w:r>
    </w:p>
    <w:p w14:paraId="108CF8CC" w14:textId="77777777" w:rsidR="009C4D01" w:rsidRDefault="009C4D01" w:rsidP="009C4D01">
      <w:pPr>
        <w:numPr>
          <w:ilvl w:val="1"/>
          <w:numId w:val="29"/>
        </w:numPr>
        <w:spacing w:after="0"/>
        <w:rPr>
          <w:rFonts w:eastAsia="MS Mincho"/>
          <w:lang w:eastAsia="ja-JP"/>
        </w:rPr>
      </w:pPr>
      <w:r w:rsidRPr="00AD2B5E">
        <w:rPr>
          <w:rFonts w:eastAsia="MS Mincho"/>
          <w:lang w:eastAsia="ja-JP"/>
        </w:rPr>
        <w:t>Note: the names are for the purpose of discussion. Whether some terms can be merged or not is FFS</w:t>
      </w:r>
    </w:p>
    <w:p w14:paraId="108CF8CD" w14:textId="77777777" w:rsidR="009C4D01" w:rsidRPr="00D31515" w:rsidRDefault="009C4D01" w:rsidP="009C4D01">
      <w:pPr>
        <w:numPr>
          <w:ilvl w:val="1"/>
          <w:numId w:val="29"/>
        </w:numPr>
        <w:spacing w:after="0"/>
        <w:rPr>
          <w:rFonts w:eastAsia="MS Mincho"/>
          <w:lang w:eastAsia="ja-JP"/>
        </w:rPr>
      </w:pPr>
      <w:r>
        <w:rPr>
          <w:rFonts w:eastAsia="MS Mincho" w:hint="eastAsia"/>
          <w:lang w:eastAsia="ja-JP"/>
        </w:rPr>
        <w:t>FFS whether NR frame structure needs to support both slot and mini-slot or these can be merged</w:t>
      </w:r>
    </w:p>
    <w:p w14:paraId="108CF8CE" w14:textId="77777777" w:rsidR="00640F2D" w:rsidRDefault="00640F2D" w:rsidP="00CF7525"/>
    <w:p w14:paraId="108CF8CF" w14:textId="77777777" w:rsidR="00CF7525" w:rsidRDefault="009A5EBD" w:rsidP="00CF7525">
      <w:r>
        <w:t>To extend</w:t>
      </w:r>
      <w:r w:rsidR="0048796B">
        <w:t xml:space="preserve"> th</w:t>
      </w:r>
      <w:r w:rsidR="009C4D01">
        <w:t>e discussion in R1-168489</w:t>
      </w:r>
      <w:r w:rsidR="0048796B">
        <w:t>, the follo</w:t>
      </w:r>
      <w:r w:rsidR="00A26B7F">
        <w:t xml:space="preserve">wing was </w:t>
      </w:r>
      <w:r w:rsidR="009C4D01">
        <w:t>agreed</w:t>
      </w:r>
      <w:r w:rsidR="00A26B7F">
        <w:t xml:space="preserve"> for further inputs on </w:t>
      </w:r>
      <w:r w:rsidR="0048796B">
        <w:t>use cases.</w:t>
      </w:r>
    </w:p>
    <w:p w14:paraId="108CF8D0" w14:textId="77777777" w:rsidR="00C62410" w:rsidRDefault="00C62410" w:rsidP="00AA1478">
      <w:pPr>
        <w:tabs>
          <w:tab w:val="left" w:pos="9091"/>
        </w:tabs>
        <w:rPr>
          <w:i/>
          <w:lang w:eastAsia="ja-JP"/>
        </w:rPr>
      </w:pPr>
      <w:r w:rsidRPr="00C62410">
        <w:rPr>
          <w:i/>
          <w:lang w:eastAsia="ja-JP"/>
        </w:rPr>
        <w:lastRenderedPageBreak/>
        <w:t>Email discussion where proponents provide further input on use cases with completion by 15</w:t>
      </w:r>
      <w:r w:rsidRPr="00C62410">
        <w:rPr>
          <w:i/>
          <w:vertAlign w:val="superscript"/>
          <w:lang w:eastAsia="ja-JP"/>
        </w:rPr>
        <w:t>th</w:t>
      </w:r>
      <w:r w:rsidRPr="00C62410">
        <w:rPr>
          <w:i/>
          <w:lang w:eastAsia="ja-JP"/>
        </w:rPr>
        <w:t xml:space="preserve"> Sep.</w:t>
      </w:r>
      <w:r w:rsidR="00AA1478">
        <w:rPr>
          <w:i/>
          <w:lang w:eastAsia="ja-JP"/>
        </w:rPr>
        <w:tab/>
      </w:r>
    </w:p>
    <w:p w14:paraId="108CF8D1" w14:textId="77777777" w:rsidR="00AA1478" w:rsidRDefault="0048796B" w:rsidP="00AA1478">
      <w:pPr>
        <w:tabs>
          <w:tab w:val="left" w:pos="9091"/>
        </w:tabs>
        <w:rPr>
          <w:color w:val="000000"/>
        </w:rPr>
      </w:pPr>
      <w:r>
        <w:rPr>
          <w:lang w:eastAsia="ja-JP"/>
        </w:rPr>
        <w:t>Below are</w:t>
      </w:r>
      <w:r w:rsidR="00065A06">
        <w:rPr>
          <w:lang w:eastAsia="ja-JP"/>
        </w:rPr>
        <w:t xml:space="preserve"> some</w:t>
      </w:r>
      <w:r>
        <w:rPr>
          <w:lang w:eastAsia="ja-JP"/>
        </w:rPr>
        <w:t xml:space="preserve"> </w:t>
      </w:r>
      <w:r w:rsidR="00B11D6E">
        <w:rPr>
          <w:lang w:eastAsia="ja-JP"/>
        </w:rPr>
        <w:t>additional</w:t>
      </w:r>
      <w:r w:rsidR="00065A06">
        <w:rPr>
          <w:lang w:eastAsia="ja-JP"/>
        </w:rPr>
        <w:t xml:space="preserve"> requested</w:t>
      </w:r>
      <w:r w:rsidR="00B11D6E">
        <w:rPr>
          <w:lang w:eastAsia="ja-JP"/>
        </w:rPr>
        <w:t xml:space="preserve"> details </w:t>
      </w:r>
      <w:r w:rsidR="00065A06">
        <w:rPr>
          <w:lang w:eastAsia="ja-JP"/>
        </w:rPr>
        <w:t>to facilitate this discussion</w:t>
      </w:r>
      <w:r>
        <w:rPr>
          <w:lang w:eastAsia="ja-JP"/>
        </w:rPr>
        <w:t xml:space="preserve">. </w:t>
      </w:r>
      <w:r w:rsidR="00774867">
        <w:rPr>
          <w:lang w:eastAsia="ja-JP"/>
        </w:rPr>
        <w:t xml:space="preserve">As before with </w:t>
      </w:r>
      <w:r w:rsidR="00774867">
        <w:t xml:space="preserve">R1-168489, </w:t>
      </w:r>
      <w:r w:rsidR="00774867">
        <w:rPr>
          <w:lang w:eastAsia="ja-JP"/>
        </w:rPr>
        <w:t>p</w:t>
      </w:r>
      <w:r w:rsidR="00AA1478" w:rsidRPr="00AA1478">
        <w:rPr>
          <w:lang w:eastAsia="ja-JP"/>
        </w:rPr>
        <w:t>lease provide all lengths in terms of symbols for each intended SCS.</w:t>
      </w:r>
      <w:r w:rsidR="00AA1478">
        <w:rPr>
          <w:lang w:eastAsia="ja-JP"/>
        </w:rPr>
        <w:t xml:space="preserve"> </w:t>
      </w:r>
      <w:r w:rsidR="00AA1478" w:rsidRPr="00AA1478">
        <w:rPr>
          <w:lang w:eastAsia="ja-JP"/>
        </w:rPr>
        <w:t xml:space="preserve">Absolute times (e.g, ms or us) </w:t>
      </w:r>
      <w:r w:rsidR="009C4D01">
        <w:rPr>
          <w:lang w:eastAsia="ja-JP"/>
        </w:rPr>
        <w:t>may</w:t>
      </w:r>
      <w:r w:rsidR="00AA1478" w:rsidRPr="00AA1478">
        <w:rPr>
          <w:lang w:eastAsia="ja-JP"/>
        </w:rPr>
        <w:t xml:space="preserve"> also be</w:t>
      </w:r>
      <w:r w:rsidR="009C4D01">
        <w:rPr>
          <w:lang w:eastAsia="ja-JP"/>
        </w:rPr>
        <w:t xml:space="preserve"> given</w:t>
      </w:r>
      <w:r w:rsidR="00B97D40">
        <w:rPr>
          <w:lang w:eastAsia="ja-JP"/>
        </w:rPr>
        <w:t xml:space="preserve"> for</w:t>
      </w:r>
      <w:r w:rsidR="009C4D01">
        <w:rPr>
          <w:lang w:eastAsia="ja-JP"/>
        </w:rPr>
        <w:t xml:space="preserve"> further</w:t>
      </w:r>
      <w:r w:rsidR="00AA1478" w:rsidRPr="00AA1478">
        <w:rPr>
          <w:lang w:eastAsia="ja-JP"/>
        </w:rPr>
        <w:t xml:space="preserve"> clarification</w:t>
      </w:r>
      <w:r w:rsidR="00AA1478">
        <w:rPr>
          <w:lang w:eastAsia="ja-JP"/>
        </w:rPr>
        <w:t>.</w:t>
      </w:r>
      <w:r w:rsidR="000C05D4">
        <w:rPr>
          <w:lang w:eastAsia="ja-JP"/>
        </w:rPr>
        <w:t xml:space="preserve"> Note that this discussion should keep in mind aspects for </w:t>
      </w:r>
      <w:r w:rsidR="000C05D4">
        <w:rPr>
          <w:color w:val="000000"/>
        </w:rPr>
        <w:t xml:space="preserve">FDD, TDD, and unlicensed operation, since it addresses frame structure in general. </w:t>
      </w:r>
      <w:r w:rsidR="00B30BC6">
        <w:rPr>
          <w:color w:val="000000"/>
        </w:rPr>
        <w:t>Finally, to be consistent with R1-168489, the default assumption for the numerologies is NCP unless otherwise indicated in your responses below.</w:t>
      </w:r>
    </w:p>
    <w:p w14:paraId="108CF8D2" w14:textId="77777777" w:rsidR="006339FA" w:rsidRDefault="006339FA" w:rsidP="006339FA">
      <w:pPr>
        <w:pStyle w:val="Heading1"/>
      </w:pPr>
      <w:r>
        <w:t>Summary of Discussion</w:t>
      </w:r>
    </w:p>
    <w:p w14:paraId="108CF8D3" w14:textId="77777777" w:rsidR="006339FA" w:rsidRDefault="006339FA" w:rsidP="00AA1478">
      <w:pPr>
        <w:tabs>
          <w:tab w:val="left" w:pos="9091"/>
        </w:tabs>
        <w:rPr>
          <w:lang w:eastAsia="ja-JP"/>
        </w:rPr>
      </w:pPr>
      <w:r>
        <w:rPr>
          <w:lang w:eastAsia="ja-JP"/>
        </w:rPr>
        <w:t>The discussion was organized into four basic questions (with detailed sub-questions and feedback provided at the end of this document):</w:t>
      </w:r>
    </w:p>
    <w:p w14:paraId="108CF8D4" w14:textId="77777777" w:rsidR="006339FA" w:rsidRDefault="006339FA" w:rsidP="006339FA">
      <w:pPr>
        <w:pStyle w:val="ListParagraph"/>
        <w:numPr>
          <w:ilvl w:val="0"/>
          <w:numId w:val="41"/>
        </w:numPr>
        <w:tabs>
          <w:tab w:val="left" w:pos="9091"/>
        </w:tabs>
        <w:rPr>
          <w:lang w:eastAsia="ja-JP"/>
        </w:rPr>
      </w:pPr>
      <w:r w:rsidRPr="006339FA">
        <w:rPr>
          <w:lang w:eastAsia="ja-JP"/>
        </w:rPr>
        <w:t>What transmission durations should be supported and for which numerologies (e.g. 15 kHz subcarrier spacing)?</w:t>
      </w:r>
    </w:p>
    <w:p w14:paraId="108CF8D5" w14:textId="77777777" w:rsidR="006339FA" w:rsidRPr="006339FA" w:rsidRDefault="006339FA" w:rsidP="006339FA">
      <w:pPr>
        <w:pStyle w:val="ListParagraph"/>
        <w:numPr>
          <w:ilvl w:val="0"/>
          <w:numId w:val="41"/>
        </w:numPr>
        <w:rPr>
          <w:lang w:eastAsia="ja-JP"/>
        </w:rPr>
      </w:pPr>
      <w:r w:rsidRPr="006339FA">
        <w:rPr>
          <w:lang w:eastAsia="ja-JP"/>
        </w:rPr>
        <w:t xml:space="preserve">How often can DL control appear? UL control? </w:t>
      </w:r>
    </w:p>
    <w:p w14:paraId="108CF8D6" w14:textId="77777777" w:rsidR="006339FA" w:rsidRPr="006339FA" w:rsidRDefault="006339FA" w:rsidP="006339FA">
      <w:pPr>
        <w:pStyle w:val="ListParagraph"/>
        <w:numPr>
          <w:ilvl w:val="0"/>
          <w:numId w:val="41"/>
        </w:numPr>
        <w:rPr>
          <w:lang w:eastAsia="ja-JP"/>
        </w:rPr>
      </w:pPr>
      <w:r w:rsidRPr="006339FA">
        <w:rPr>
          <w:lang w:eastAsia="ja-JP"/>
        </w:rPr>
        <w:t>How often can user be scheduled?</w:t>
      </w:r>
    </w:p>
    <w:p w14:paraId="108CF8D7" w14:textId="77777777" w:rsidR="006339FA" w:rsidRDefault="006339FA" w:rsidP="006339FA">
      <w:pPr>
        <w:pStyle w:val="ListParagraph"/>
        <w:numPr>
          <w:ilvl w:val="0"/>
          <w:numId w:val="41"/>
        </w:numPr>
        <w:tabs>
          <w:tab w:val="left" w:pos="9091"/>
        </w:tabs>
        <w:rPr>
          <w:lang w:eastAsia="ja-JP"/>
        </w:rPr>
      </w:pPr>
      <w:r>
        <w:t xml:space="preserve">How often </w:t>
      </w:r>
      <w:r w:rsidRPr="0077067B">
        <w:t>may gaps appear w/in transmission duration?</w:t>
      </w:r>
    </w:p>
    <w:p w14:paraId="108CF8D8" w14:textId="77777777" w:rsidR="001B6530" w:rsidRDefault="001B6530" w:rsidP="001B6530">
      <w:pPr>
        <w:tabs>
          <w:tab w:val="left" w:pos="9091"/>
        </w:tabs>
        <w:rPr>
          <w:lang w:eastAsia="ja-JP"/>
        </w:rPr>
      </w:pPr>
    </w:p>
    <w:p w14:paraId="108CF8D9" w14:textId="77777777" w:rsidR="006339FA" w:rsidRDefault="003231A1" w:rsidP="003231A1">
      <w:pPr>
        <w:pStyle w:val="Heading2"/>
        <w:rPr>
          <w:lang w:eastAsia="ja-JP"/>
        </w:rPr>
      </w:pPr>
      <w:r>
        <w:rPr>
          <w:lang w:eastAsia="ja-JP"/>
        </w:rPr>
        <w:t xml:space="preserve">Slot </w:t>
      </w:r>
      <w:r w:rsidR="00D50F1B">
        <w:rPr>
          <w:lang w:eastAsia="ja-JP"/>
        </w:rPr>
        <w:t>Length</w:t>
      </w:r>
      <w:r w:rsidR="001706BB">
        <w:rPr>
          <w:lang w:eastAsia="ja-JP"/>
        </w:rPr>
        <w:t>s</w:t>
      </w:r>
      <w:r w:rsidR="00240F20">
        <w:rPr>
          <w:lang w:eastAsia="ja-JP"/>
        </w:rPr>
        <w:t xml:space="preserve"> and Subcarrier Spacing</w:t>
      </w:r>
      <w:r w:rsidR="001706BB">
        <w:rPr>
          <w:lang w:eastAsia="ja-JP"/>
        </w:rPr>
        <w:t>s</w:t>
      </w:r>
    </w:p>
    <w:p w14:paraId="108CF8DA" w14:textId="77777777" w:rsidR="00D50F1B" w:rsidRDefault="006339FA" w:rsidP="006339FA">
      <w:pPr>
        <w:tabs>
          <w:tab w:val="left" w:pos="9091"/>
        </w:tabs>
        <w:rPr>
          <w:lang w:eastAsia="ja-JP"/>
        </w:rPr>
      </w:pPr>
      <w:r>
        <w:rPr>
          <w:lang w:eastAsia="ja-JP"/>
        </w:rPr>
        <w:t>From the responses, it appeared that almost all</w:t>
      </w:r>
      <w:r w:rsidR="00D50F1B">
        <w:rPr>
          <w:lang w:eastAsia="ja-JP"/>
        </w:rPr>
        <w:t xml:space="preserve"> companies could describe their </w:t>
      </w:r>
      <w:r w:rsidR="003231A1">
        <w:rPr>
          <w:lang w:eastAsia="ja-JP"/>
        </w:rPr>
        <w:t xml:space="preserve">transmission </w:t>
      </w:r>
      <w:r w:rsidR="00D50F1B">
        <w:rPr>
          <w:lang w:eastAsia="ja-JP"/>
        </w:rPr>
        <w:t>durations</w:t>
      </w:r>
      <w:r w:rsidR="003231A1">
        <w:rPr>
          <w:lang w:eastAsia="ja-JP"/>
        </w:rPr>
        <w:t xml:space="preserve"> in terms of </w:t>
      </w:r>
      <w:r w:rsidR="00D50F1B">
        <w:rPr>
          <w:lang w:eastAsia="ja-JP"/>
        </w:rPr>
        <w:t xml:space="preserve">slots. In many cases, this was described as a fundamental unit of transmission containing downlink control at the beginning and opportunity for uplink control at the end. </w:t>
      </w:r>
    </w:p>
    <w:p w14:paraId="108CF8DB" w14:textId="77777777" w:rsidR="006339FA" w:rsidRDefault="00D50F1B" w:rsidP="006339FA">
      <w:pPr>
        <w:tabs>
          <w:tab w:val="left" w:pos="9091"/>
        </w:tabs>
        <w:rPr>
          <w:lang w:eastAsia="ja-JP"/>
        </w:rPr>
      </w:pPr>
      <w:r>
        <w:rPr>
          <w:lang w:eastAsia="ja-JP"/>
        </w:rPr>
        <w:t xml:space="preserve">The slot lengths among companies seemed almost evenly divided between 7 and 14 symbols, with a slight majority opting for 14 slots. It was widely accepted that slot aggregation </w:t>
      </w:r>
      <w:r w:rsidR="00240F20">
        <w:rPr>
          <w:lang w:eastAsia="ja-JP"/>
        </w:rPr>
        <w:t>sh</w:t>
      </w:r>
      <w:r>
        <w:rPr>
          <w:lang w:eastAsia="ja-JP"/>
        </w:rPr>
        <w:t xml:space="preserve">ould be supported </w:t>
      </w:r>
      <w:r w:rsidR="00240F20">
        <w:rPr>
          <w:lang w:eastAsia="ja-JP"/>
        </w:rPr>
        <w:t xml:space="preserve">e.g., </w:t>
      </w:r>
      <w:r>
        <w:rPr>
          <w:lang w:eastAsia="ja-JP"/>
        </w:rPr>
        <w:t xml:space="preserve">through dynamic L1 indication of semi-static RRC signaling. For cases where companies sought 14, it was clear from some proposals that the intention was to have more flexibility as well as less signaling overhead by exploiting more symbols. </w:t>
      </w:r>
      <w:r w:rsidR="00240F20">
        <w:rPr>
          <w:lang w:eastAsia="ja-JP"/>
        </w:rPr>
        <w:t>It is not clear 7-symbol slot aggregation would accomplish the same, although this ultimately would depend on the specification of structures and how they would be configured.</w:t>
      </w:r>
    </w:p>
    <w:p w14:paraId="108CF8DC" w14:textId="77777777" w:rsidR="00240F20" w:rsidRDefault="00E51451" w:rsidP="006339FA">
      <w:pPr>
        <w:tabs>
          <w:tab w:val="left" w:pos="9091"/>
        </w:tabs>
        <w:rPr>
          <w:lang w:eastAsia="ja-JP"/>
        </w:rPr>
      </w:pPr>
      <w:r>
        <w:rPr>
          <w:lang w:eastAsia="ja-JP"/>
        </w:rPr>
        <w:t>With regard to subcarrier spacing</w:t>
      </w:r>
      <w:r w:rsidR="004A57E1">
        <w:rPr>
          <w:lang w:eastAsia="ja-JP"/>
        </w:rPr>
        <w:t xml:space="preserve"> (SCS)</w:t>
      </w:r>
      <w:r w:rsidR="00240F20">
        <w:rPr>
          <w:lang w:eastAsia="ja-JP"/>
        </w:rPr>
        <w:t xml:space="preserve">, </w:t>
      </w:r>
      <w:r>
        <w:rPr>
          <w:lang w:eastAsia="ja-JP"/>
        </w:rPr>
        <w:t xml:space="preserve">a majority of </w:t>
      </w:r>
      <w:r w:rsidR="00240F20">
        <w:rPr>
          <w:lang w:eastAsia="ja-JP"/>
        </w:rPr>
        <w:t xml:space="preserve">companies </w:t>
      </w:r>
      <w:r>
        <w:rPr>
          <w:lang w:eastAsia="ja-JP"/>
        </w:rPr>
        <w:t>did not supply specific target numerologies, however for the remaining companies the range of values was from 15kHz to 480kHz with factor of two scaling between numerologies. After 15kHz, there seemed to be more mention of 30kHz and 60kHz in examples, with additional multi-company support at each of the numerologies 120kHz, 240kHz, and 480kHz.</w:t>
      </w:r>
    </w:p>
    <w:p w14:paraId="108CF8DD" w14:textId="77777777" w:rsidR="004A57E1" w:rsidRDefault="004A57E1" w:rsidP="006339FA">
      <w:pPr>
        <w:tabs>
          <w:tab w:val="left" w:pos="9091"/>
        </w:tabs>
        <w:rPr>
          <w:lang w:eastAsia="ja-JP"/>
        </w:rPr>
      </w:pPr>
      <w:r>
        <w:rPr>
          <w:lang w:eastAsia="ja-JP"/>
        </w:rPr>
        <w:t xml:space="preserve">Lastly with regard to slot length in absolute time, it seemed to be understood that the slot length (or transmission duration) not scale continuously with increasing SCS; i.e., for higher SCS, there should be either more symbols per slot, or a minimum number of slots aggregated per transmission. This was partly to acknowledge that physical and device limitations will prevent addressing such small durations as the SCS scales much higher. </w:t>
      </w:r>
      <w:r w:rsidR="00F811B4">
        <w:rPr>
          <w:lang w:eastAsia="ja-JP"/>
        </w:rPr>
        <w:t xml:space="preserve">A common </w:t>
      </w:r>
      <w:r w:rsidR="00967BA1">
        <w:rPr>
          <w:lang w:eastAsia="ja-JP"/>
        </w:rPr>
        <w:t>minimum</w:t>
      </w:r>
      <w:r w:rsidR="00F811B4">
        <w:rPr>
          <w:lang w:eastAsia="ja-JP"/>
        </w:rPr>
        <w:t xml:space="preserve"> among companies was 0.125ms, with some even considering as low as 62.5us.</w:t>
      </w:r>
    </w:p>
    <w:p w14:paraId="108CF8DE" w14:textId="77777777" w:rsidR="00F811B4" w:rsidRDefault="00F811B4" w:rsidP="006339FA">
      <w:pPr>
        <w:tabs>
          <w:tab w:val="left" w:pos="9091"/>
        </w:tabs>
        <w:rPr>
          <w:lang w:eastAsia="ja-JP"/>
        </w:rPr>
      </w:pPr>
      <w:r>
        <w:rPr>
          <w:lang w:eastAsia="ja-JP"/>
        </w:rPr>
        <w:t>Given such observations, the following proposals can be brought for discussion.</w:t>
      </w:r>
    </w:p>
    <w:p w14:paraId="108CF8DF" w14:textId="77777777" w:rsidR="00F811B4" w:rsidRPr="00B61134" w:rsidRDefault="00F811B4" w:rsidP="00F811B4">
      <w:pPr>
        <w:tabs>
          <w:tab w:val="left" w:pos="9091"/>
        </w:tabs>
        <w:rPr>
          <w:i/>
          <w:lang w:eastAsia="ja-JP"/>
        </w:rPr>
      </w:pPr>
      <w:r w:rsidRPr="00B61134">
        <w:rPr>
          <w:b/>
          <w:u w:val="single"/>
          <w:lang w:eastAsia="ja-JP"/>
        </w:rPr>
        <w:t>Proposal</w:t>
      </w:r>
      <w:r w:rsidR="00B61134">
        <w:rPr>
          <w:b/>
          <w:u w:val="single"/>
          <w:lang w:eastAsia="ja-JP"/>
        </w:rPr>
        <w:t xml:space="preserve"> 1</w:t>
      </w:r>
      <w:r w:rsidRPr="00B61134">
        <w:rPr>
          <w:b/>
          <w:u w:val="single"/>
          <w:lang w:eastAsia="ja-JP"/>
        </w:rPr>
        <w:t>:</w:t>
      </w:r>
      <w:r w:rsidR="00967BA1">
        <w:rPr>
          <w:lang w:eastAsia="ja-JP"/>
        </w:rPr>
        <w:t xml:space="preserve"> </w:t>
      </w:r>
      <w:r w:rsidR="00967BA1" w:rsidRPr="00B61134">
        <w:rPr>
          <w:i/>
          <w:lang w:eastAsia="ja-JP"/>
        </w:rPr>
        <w:t xml:space="preserve">For the </w:t>
      </w:r>
      <w:r w:rsidRPr="00B61134">
        <w:rPr>
          <w:i/>
          <w:lang w:eastAsia="ja-JP"/>
        </w:rPr>
        <w:t xml:space="preserve">slot </w:t>
      </w:r>
      <w:r w:rsidR="00967BA1" w:rsidRPr="00B61134">
        <w:rPr>
          <w:i/>
          <w:lang w:eastAsia="ja-JP"/>
        </w:rPr>
        <w:t>duration y</w:t>
      </w:r>
      <w:r w:rsidRPr="00B61134">
        <w:rPr>
          <w:i/>
          <w:lang w:eastAsia="ja-JP"/>
        </w:rPr>
        <w:t>, at least the following should be supported</w:t>
      </w:r>
    </w:p>
    <w:p w14:paraId="108CF8E0" w14:textId="77777777" w:rsidR="002B0D14" w:rsidRDefault="00F811B4" w:rsidP="002B0D14">
      <w:pPr>
        <w:pStyle w:val="ListParagraph"/>
        <w:numPr>
          <w:ilvl w:val="0"/>
          <w:numId w:val="43"/>
        </w:numPr>
        <w:tabs>
          <w:tab w:val="left" w:pos="9091"/>
        </w:tabs>
        <w:rPr>
          <w:i/>
          <w:lang w:eastAsia="ja-JP"/>
        </w:rPr>
      </w:pPr>
      <w:r w:rsidRPr="00B61134">
        <w:rPr>
          <w:i/>
          <w:lang w:eastAsia="ja-JP"/>
        </w:rPr>
        <w:t xml:space="preserve">Configurations supporting slot </w:t>
      </w:r>
      <w:r w:rsidR="00967BA1" w:rsidRPr="00B61134">
        <w:rPr>
          <w:i/>
          <w:lang w:eastAsia="ja-JP"/>
        </w:rPr>
        <w:t>y=</w:t>
      </w:r>
      <w:r w:rsidRPr="00B61134">
        <w:rPr>
          <w:i/>
          <w:lang w:eastAsia="ja-JP"/>
        </w:rPr>
        <w:t xml:space="preserve"> 7 and 14 symbols</w:t>
      </w:r>
    </w:p>
    <w:p w14:paraId="108CF8E1" w14:textId="77777777" w:rsidR="00810BA8" w:rsidRPr="00810BA8" w:rsidRDefault="00810BA8" w:rsidP="00810BA8">
      <w:pPr>
        <w:tabs>
          <w:tab w:val="left" w:pos="9091"/>
        </w:tabs>
        <w:rPr>
          <w:i/>
          <w:lang w:eastAsia="ja-JP"/>
        </w:rPr>
      </w:pPr>
    </w:p>
    <w:p w14:paraId="108CF8E2" w14:textId="77777777" w:rsidR="00967BA1" w:rsidRPr="003D7BD9" w:rsidRDefault="00967BA1" w:rsidP="00967BA1">
      <w:pPr>
        <w:tabs>
          <w:tab w:val="left" w:pos="9091"/>
        </w:tabs>
        <w:rPr>
          <w:i/>
          <w:lang w:eastAsia="ja-JP"/>
        </w:rPr>
      </w:pPr>
      <w:r w:rsidRPr="00B61134">
        <w:rPr>
          <w:b/>
          <w:u w:val="single"/>
          <w:lang w:eastAsia="ja-JP"/>
        </w:rPr>
        <w:t>Proposal</w:t>
      </w:r>
      <w:r w:rsidR="00B61134" w:rsidRPr="00B61134">
        <w:rPr>
          <w:b/>
          <w:u w:val="single"/>
          <w:lang w:eastAsia="ja-JP"/>
        </w:rPr>
        <w:t xml:space="preserve"> </w:t>
      </w:r>
      <w:r w:rsidR="00810BA8">
        <w:rPr>
          <w:b/>
          <w:u w:val="single"/>
          <w:lang w:eastAsia="ja-JP"/>
        </w:rPr>
        <w:t>2</w:t>
      </w:r>
      <w:r w:rsidRPr="00B61134">
        <w:rPr>
          <w:b/>
          <w:u w:val="single"/>
          <w:lang w:eastAsia="ja-JP"/>
        </w:rPr>
        <w:t>:</w:t>
      </w:r>
      <w:r>
        <w:rPr>
          <w:lang w:eastAsia="ja-JP"/>
        </w:rPr>
        <w:t xml:space="preserve"> </w:t>
      </w:r>
      <w:r w:rsidRPr="003D7BD9">
        <w:rPr>
          <w:i/>
          <w:lang w:eastAsia="ja-JP"/>
        </w:rPr>
        <w:t>For transmission duration</w:t>
      </w:r>
      <w:r w:rsidR="003D7BD9">
        <w:rPr>
          <w:i/>
          <w:lang w:eastAsia="ja-JP"/>
        </w:rPr>
        <w:t xml:space="preserve">s </w:t>
      </w:r>
      <w:r w:rsidR="00E8534C">
        <w:rPr>
          <w:i/>
          <w:lang w:eastAsia="ja-JP"/>
        </w:rPr>
        <w:t>of</w:t>
      </w:r>
      <w:r w:rsidR="003D7BD9">
        <w:rPr>
          <w:i/>
          <w:lang w:eastAsia="ja-JP"/>
        </w:rPr>
        <w:t xml:space="preserve"> EMBB</w:t>
      </w:r>
      <w:r w:rsidRPr="003D7BD9">
        <w:rPr>
          <w:i/>
          <w:lang w:eastAsia="ja-JP"/>
        </w:rPr>
        <w:t>, at least the following should be supported</w:t>
      </w:r>
    </w:p>
    <w:p w14:paraId="108CF8E3" w14:textId="77777777" w:rsidR="00967BA1" w:rsidRDefault="00967BA1" w:rsidP="00967BA1">
      <w:pPr>
        <w:pStyle w:val="ListParagraph"/>
        <w:numPr>
          <w:ilvl w:val="0"/>
          <w:numId w:val="43"/>
        </w:numPr>
        <w:tabs>
          <w:tab w:val="left" w:pos="9091"/>
        </w:tabs>
        <w:rPr>
          <w:i/>
          <w:lang w:eastAsia="ja-JP"/>
        </w:rPr>
      </w:pPr>
      <w:r w:rsidRPr="003D7BD9">
        <w:rPr>
          <w:i/>
          <w:lang w:eastAsia="ja-JP"/>
        </w:rPr>
        <w:t xml:space="preserve">Ability to </w:t>
      </w:r>
      <w:r w:rsidR="00B67BF7">
        <w:rPr>
          <w:i/>
          <w:lang w:eastAsia="ja-JP"/>
        </w:rPr>
        <w:t xml:space="preserve">define transmission duration through the </w:t>
      </w:r>
      <w:r w:rsidRPr="003D7BD9">
        <w:rPr>
          <w:i/>
          <w:lang w:eastAsia="ja-JP"/>
        </w:rPr>
        <w:t>aggregat</w:t>
      </w:r>
      <w:r w:rsidR="00B67BF7">
        <w:rPr>
          <w:i/>
          <w:lang w:eastAsia="ja-JP"/>
        </w:rPr>
        <w:t>ion of slots</w:t>
      </w:r>
    </w:p>
    <w:p w14:paraId="108CF8E4" w14:textId="77777777" w:rsidR="00520F20" w:rsidRDefault="00520F20" w:rsidP="00520F20">
      <w:pPr>
        <w:pStyle w:val="ListParagraph"/>
        <w:numPr>
          <w:ilvl w:val="1"/>
          <w:numId w:val="43"/>
        </w:numPr>
        <w:tabs>
          <w:tab w:val="left" w:pos="9091"/>
        </w:tabs>
        <w:rPr>
          <w:i/>
          <w:lang w:eastAsia="ja-JP"/>
        </w:rPr>
      </w:pPr>
      <w:r>
        <w:rPr>
          <w:i/>
          <w:lang w:eastAsia="ja-JP"/>
        </w:rPr>
        <w:t xml:space="preserve">Configuration may be </w:t>
      </w:r>
      <w:r w:rsidR="00141889">
        <w:rPr>
          <w:i/>
          <w:lang w:eastAsia="ja-JP"/>
        </w:rPr>
        <w:t xml:space="preserve">through </w:t>
      </w:r>
      <w:r>
        <w:rPr>
          <w:i/>
          <w:lang w:eastAsia="ja-JP"/>
        </w:rPr>
        <w:t xml:space="preserve">semi-static RRC </w:t>
      </w:r>
      <w:r w:rsidR="00141889">
        <w:rPr>
          <w:i/>
          <w:lang w:eastAsia="ja-JP"/>
        </w:rPr>
        <w:t xml:space="preserve">signaling </w:t>
      </w:r>
      <w:r>
        <w:rPr>
          <w:i/>
          <w:lang w:eastAsia="ja-JP"/>
        </w:rPr>
        <w:t xml:space="preserve">or dynamic L1 </w:t>
      </w:r>
      <w:r w:rsidR="00141889">
        <w:rPr>
          <w:i/>
          <w:lang w:eastAsia="ja-JP"/>
        </w:rPr>
        <w:t>indication</w:t>
      </w:r>
    </w:p>
    <w:p w14:paraId="4710A43B" w14:textId="4CE20392" w:rsidR="004D24CC" w:rsidRPr="003D7BD9" w:rsidRDefault="004D24CC" w:rsidP="00520F20">
      <w:pPr>
        <w:pStyle w:val="ListParagraph"/>
        <w:numPr>
          <w:ilvl w:val="1"/>
          <w:numId w:val="43"/>
        </w:numPr>
        <w:tabs>
          <w:tab w:val="left" w:pos="9091"/>
        </w:tabs>
        <w:rPr>
          <w:i/>
          <w:lang w:eastAsia="ja-JP"/>
        </w:rPr>
      </w:pPr>
      <w:r>
        <w:rPr>
          <w:i/>
          <w:lang w:eastAsia="ja-JP"/>
        </w:rPr>
        <w:t>FFS: if any aspects of aggregation or related control should be captured in specification</w:t>
      </w:r>
    </w:p>
    <w:p w14:paraId="108CF8E5" w14:textId="77777777" w:rsidR="00F811B4" w:rsidRDefault="00967BA1" w:rsidP="00F811B4">
      <w:pPr>
        <w:pStyle w:val="ListParagraph"/>
        <w:numPr>
          <w:ilvl w:val="0"/>
          <w:numId w:val="43"/>
        </w:numPr>
        <w:tabs>
          <w:tab w:val="left" w:pos="9091"/>
        </w:tabs>
        <w:rPr>
          <w:i/>
          <w:lang w:eastAsia="ja-JP"/>
        </w:rPr>
      </w:pPr>
      <w:r w:rsidRPr="003D7BD9">
        <w:rPr>
          <w:i/>
          <w:lang w:eastAsia="ja-JP"/>
        </w:rPr>
        <w:t xml:space="preserve">Ability to configure </w:t>
      </w:r>
      <w:r w:rsidR="003D7BD9">
        <w:rPr>
          <w:i/>
          <w:lang w:eastAsia="ja-JP"/>
        </w:rPr>
        <w:t xml:space="preserve">the minimum </w:t>
      </w:r>
      <w:r w:rsidRPr="003D7BD9">
        <w:rPr>
          <w:i/>
          <w:lang w:eastAsia="ja-JP"/>
        </w:rPr>
        <w:t xml:space="preserve">transmission </w:t>
      </w:r>
      <w:r w:rsidR="003D7BD9">
        <w:rPr>
          <w:i/>
          <w:lang w:eastAsia="ja-JP"/>
        </w:rPr>
        <w:t>duration</w:t>
      </w:r>
      <w:r w:rsidR="00F811B4" w:rsidRPr="003D7BD9">
        <w:rPr>
          <w:i/>
          <w:lang w:eastAsia="ja-JP"/>
        </w:rPr>
        <w:t xml:space="preserve"> of more than 14 symbols at higher SCS</w:t>
      </w:r>
    </w:p>
    <w:p w14:paraId="108CF8E6" w14:textId="77777777" w:rsidR="003D7BD9" w:rsidRDefault="003D7BD9" w:rsidP="003D7BD9">
      <w:pPr>
        <w:pStyle w:val="ListParagraph"/>
        <w:numPr>
          <w:ilvl w:val="1"/>
          <w:numId w:val="43"/>
        </w:numPr>
        <w:tabs>
          <w:tab w:val="left" w:pos="9091"/>
        </w:tabs>
        <w:rPr>
          <w:i/>
          <w:lang w:eastAsia="ja-JP"/>
        </w:rPr>
      </w:pPr>
      <w:r w:rsidRPr="003D7BD9">
        <w:rPr>
          <w:i/>
          <w:lang w:eastAsia="ja-JP"/>
        </w:rPr>
        <w:t xml:space="preserve">FFS: </w:t>
      </w:r>
      <w:r>
        <w:rPr>
          <w:i/>
          <w:lang w:eastAsia="ja-JP"/>
        </w:rPr>
        <w:t>how to define the minimum</w:t>
      </w:r>
    </w:p>
    <w:p w14:paraId="108CF8E7" w14:textId="77777777" w:rsidR="003D7BD9" w:rsidRDefault="003D7BD9" w:rsidP="003D7BD9">
      <w:pPr>
        <w:pStyle w:val="ListParagraph"/>
        <w:numPr>
          <w:ilvl w:val="2"/>
          <w:numId w:val="43"/>
        </w:numPr>
        <w:tabs>
          <w:tab w:val="left" w:pos="9091"/>
        </w:tabs>
        <w:rPr>
          <w:i/>
          <w:lang w:eastAsia="ja-JP"/>
        </w:rPr>
      </w:pPr>
      <w:r>
        <w:rPr>
          <w:i/>
          <w:lang w:eastAsia="ja-JP"/>
        </w:rPr>
        <w:t xml:space="preserve">Option 1. Minimum value of </w:t>
      </w:r>
      <w:r w:rsidRPr="003D7BD9">
        <w:rPr>
          <w:i/>
          <w:lang w:eastAsia="ja-JP"/>
        </w:rPr>
        <w:t>SCS (e.g., 120kHz</w:t>
      </w:r>
      <w:r>
        <w:rPr>
          <w:i/>
          <w:lang w:eastAsia="ja-JP"/>
        </w:rPr>
        <w:t xml:space="preserve"> needs 28 symbols</w:t>
      </w:r>
      <w:r w:rsidRPr="003D7BD9">
        <w:rPr>
          <w:i/>
          <w:lang w:eastAsia="ja-JP"/>
        </w:rPr>
        <w:t>)</w:t>
      </w:r>
    </w:p>
    <w:p w14:paraId="108CF8E8" w14:textId="77777777" w:rsidR="003D7BD9" w:rsidRPr="003D7BD9" w:rsidRDefault="003D7BD9" w:rsidP="003D7BD9">
      <w:pPr>
        <w:pStyle w:val="ListParagraph"/>
        <w:numPr>
          <w:ilvl w:val="2"/>
          <w:numId w:val="43"/>
        </w:numPr>
        <w:tabs>
          <w:tab w:val="left" w:pos="9091"/>
        </w:tabs>
        <w:rPr>
          <w:i/>
          <w:lang w:eastAsia="ja-JP"/>
        </w:rPr>
      </w:pPr>
      <w:r>
        <w:rPr>
          <w:i/>
          <w:lang w:eastAsia="ja-JP"/>
        </w:rPr>
        <w:t xml:space="preserve">Option 2. </w:t>
      </w:r>
      <w:r w:rsidRPr="003D7BD9">
        <w:rPr>
          <w:i/>
          <w:lang w:eastAsia="ja-JP"/>
        </w:rPr>
        <w:t>Minimum transmission duration of [0.125ms]</w:t>
      </w:r>
    </w:p>
    <w:p w14:paraId="108CF8E9" w14:textId="77777777" w:rsidR="00967BA1" w:rsidRPr="003D7BD9" w:rsidRDefault="00967BA1" w:rsidP="00967BA1">
      <w:pPr>
        <w:pStyle w:val="ListParagraph"/>
        <w:numPr>
          <w:ilvl w:val="1"/>
          <w:numId w:val="43"/>
        </w:numPr>
        <w:tabs>
          <w:tab w:val="left" w:pos="9091"/>
        </w:tabs>
        <w:rPr>
          <w:i/>
          <w:lang w:eastAsia="ja-JP"/>
        </w:rPr>
      </w:pPr>
      <w:r w:rsidRPr="003D7BD9">
        <w:rPr>
          <w:i/>
          <w:lang w:eastAsia="ja-JP"/>
        </w:rPr>
        <w:t>Option 1: Configuration of y to be larger than 14</w:t>
      </w:r>
    </w:p>
    <w:p w14:paraId="108CF8EA" w14:textId="77777777" w:rsidR="002B0D14" w:rsidRDefault="00967BA1" w:rsidP="003D7BD9">
      <w:pPr>
        <w:pStyle w:val="ListParagraph"/>
        <w:numPr>
          <w:ilvl w:val="1"/>
          <w:numId w:val="43"/>
        </w:numPr>
        <w:tabs>
          <w:tab w:val="left" w:pos="9091"/>
        </w:tabs>
        <w:rPr>
          <w:i/>
          <w:lang w:eastAsia="ja-JP"/>
        </w:rPr>
      </w:pPr>
      <w:r w:rsidRPr="003D7BD9">
        <w:rPr>
          <w:i/>
          <w:lang w:eastAsia="ja-JP"/>
        </w:rPr>
        <w:t xml:space="preserve">Option 2: Aggregation of slots to achieve </w:t>
      </w:r>
    </w:p>
    <w:p w14:paraId="108CF8EB" w14:textId="77777777" w:rsidR="002B0D14" w:rsidRDefault="002B0D14" w:rsidP="002B0D14">
      <w:pPr>
        <w:pStyle w:val="ListParagraph"/>
        <w:tabs>
          <w:tab w:val="left" w:pos="9091"/>
        </w:tabs>
        <w:rPr>
          <w:lang w:eastAsia="ja-JP"/>
        </w:rPr>
      </w:pPr>
    </w:p>
    <w:p w14:paraId="108CF8EC" w14:textId="77777777" w:rsidR="00DE3931" w:rsidRDefault="00935493" w:rsidP="00935493">
      <w:pPr>
        <w:pStyle w:val="Heading2"/>
        <w:rPr>
          <w:lang w:eastAsia="ja-JP"/>
        </w:rPr>
      </w:pPr>
      <w:r>
        <w:rPr>
          <w:lang w:eastAsia="ja-JP"/>
        </w:rPr>
        <w:t>Mini-Slots</w:t>
      </w:r>
    </w:p>
    <w:p w14:paraId="108CF8ED" w14:textId="77777777" w:rsidR="00625AB3" w:rsidRDefault="00625AB3" w:rsidP="006339FA">
      <w:pPr>
        <w:tabs>
          <w:tab w:val="left" w:pos="9091"/>
        </w:tabs>
        <w:rPr>
          <w:lang w:eastAsia="ja-JP"/>
        </w:rPr>
      </w:pPr>
      <w:r>
        <w:rPr>
          <w:lang w:eastAsia="ja-JP"/>
        </w:rPr>
        <w:t xml:space="preserve">Due to the structure of URLLC transmissions envisioned by many companies, a notion of mini-slot seems necessary for the specification. </w:t>
      </w:r>
      <w:r w:rsidR="005802C4">
        <w:rPr>
          <w:lang w:eastAsia="ja-JP"/>
        </w:rPr>
        <w:t>Several</w:t>
      </w:r>
      <w:r>
        <w:rPr>
          <w:lang w:eastAsia="ja-JP"/>
        </w:rPr>
        <w:t xml:space="preserve"> important arguments related to this are as follows:</w:t>
      </w:r>
    </w:p>
    <w:p w14:paraId="108CF8EE" w14:textId="77777777" w:rsidR="00625AB3" w:rsidRDefault="005802C4" w:rsidP="00625AB3">
      <w:pPr>
        <w:pStyle w:val="ListParagraph"/>
        <w:numPr>
          <w:ilvl w:val="0"/>
          <w:numId w:val="44"/>
        </w:numPr>
        <w:tabs>
          <w:tab w:val="left" w:pos="9091"/>
        </w:tabs>
        <w:rPr>
          <w:lang w:eastAsia="ja-JP"/>
        </w:rPr>
      </w:pPr>
      <w:r>
        <w:rPr>
          <w:lang w:eastAsia="ja-JP"/>
        </w:rPr>
        <w:t>Fewer symbols at the nominal CP as EMBB would be desirable to handle the delay spread</w:t>
      </w:r>
    </w:p>
    <w:p w14:paraId="108CF8EF" w14:textId="77777777" w:rsidR="005802C4" w:rsidRDefault="005802C4" w:rsidP="00AA1478">
      <w:pPr>
        <w:pStyle w:val="ListParagraph"/>
        <w:numPr>
          <w:ilvl w:val="0"/>
          <w:numId w:val="44"/>
        </w:numPr>
        <w:tabs>
          <w:tab w:val="left" w:pos="9091"/>
        </w:tabs>
        <w:rPr>
          <w:lang w:eastAsia="ja-JP"/>
        </w:rPr>
      </w:pPr>
      <w:r>
        <w:rPr>
          <w:lang w:eastAsia="ja-JP"/>
        </w:rPr>
        <w:t xml:space="preserve">The reference signal and time domain structure when there are fewer symbols may be significantly different some those defined for slots (in which case, it is advantageous to use a different term altogether). </w:t>
      </w:r>
    </w:p>
    <w:p w14:paraId="108CF8F0" w14:textId="77777777" w:rsidR="005802C4" w:rsidRDefault="005802C4" w:rsidP="00AA1478">
      <w:pPr>
        <w:pStyle w:val="ListParagraph"/>
        <w:numPr>
          <w:ilvl w:val="0"/>
          <w:numId w:val="44"/>
        </w:numPr>
        <w:tabs>
          <w:tab w:val="left" w:pos="9091"/>
        </w:tabs>
        <w:rPr>
          <w:lang w:eastAsia="ja-JP"/>
        </w:rPr>
      </w:pPr>
      <w:r>
        <w:rPr>
          <w:lang w:eastAsia="ja-JP"/>
        </w:rPr>
        <w:t>Slots and mini-slots may have DL control at the beginning, but mini-slots may not include uplink control at the end</w:t>
      </w:r>
      <w:r w:rsidR="00C847C5">
        <w:rPr>
          <w:lang w:eastAsia="ja-JP"/>
        </w:rPr>
        <w:t xml:space="preserve"> while slots may be configured to always include uplink control at the end</w:t>
      </w:r>
    </w:p>
    <w:p w14:paraId="0BF02D63" w14:textId="48D83A90" w:rsidR="006270FB" w:rsidRDefault="006270FB" w:rsidP="006270FB">
      <w:pPr>
        <w:tabs>
          <w:tab w:val="left" w:pos="9091"/>
        </w:tabs>
        <w:rPr>
          <w:lang w:eastAsia="ja-JP"/>
        </w:rPr>
      </w:pPr>
    </w:p>
    <w:p w14:paraId="108CF8F1" w14:textId="047A4D03" w:rsidR="00C847C5" w:rsidRDefault="006270FB" w:rsidP="00C847C5">
      <w:pPr>
        <w:tabs>
          <w:tab w:val="left" w:pos="9091"/>
        </w:tabs>
        <w:rPr>
          <w:lang w:eastAsia="ja-JP"/>
        </w:rPr>
      </w:pPr>
      <w:r>
        <w:rPr>
          <w:lang w:eastAsia="ja-JP"/>
        </w:rPr>
        <w:t>Many companies allowed for general notions of mini-slot duration to be anything less than nominal slot length, though suggested some aspect for downselection. One important aspect for consideration which may help downselection is the timeline necessary for mini-slot control monitoring on the downlink.</w:t>
      </w:r>
    </w:p>
    <w:p w14:paraId="108CF8F2" w14:textId="77777777" w:rsidR="000D4666" w:rsidRPr="00B55D5F" w:rsidRDefault="00C847C5" w:rsidP="005802C4">
      <w:pPr>
        <w:tabs>
          <w:tab w:val="left" w:pos="9091"/>
        </w:tabs>
        <w:rPr>
          <w:i/>
          <w:lang w:eastAsia="ja-JP"/>
        </w:rPr>
      </w:pPr>
      <w:r w:rsidRPr="00C847C5">
        <w:rPr>
          <w:b/>
          <w:u w:val="single"/>
          <w:lang w:eastAsia="ja-JP"/>
        </w:rPr>
        <w:t xml:space="preserve">Proposal </w:t>
      </w:r>
      <w:r w:rsidR="00810BA8">
        <w:rPr>
          <w:b/>
          <w:u w:val="single"/>
          <w:lang w:eastAsia="ja-JP"/>
        </w:rPr>
        <w:t>3</w:t>
      </w:r>
      <w:r w:rsidRPr="00C847C5">
        <w:rPr>
          <w:b/>
          <w:u w:val="single"/>
          <w:lang w:eastAsia="ja-JP"/>
        </w:rPr>
        <w:t>:</w:t>
      </w:r>
      <w:r>
        <w:rPr>
          <w:lang w:eastAsia="ja-JP"/>
        </w:rPr>
        <w:t xml:space="preserve"> </w:t>
      </w:r>
      <w:r w:rsidRPr="00B55D5F">
        <w:rPr>
          <w:i/>
          <w:lang w:eastAsia="ja-JP"/>
        </w:rPr>
        <w:t>The NR frame structure should support both slots and mini-slots.</w:t>
      </w:r>
    </w:p>
    <w:p w14:paraId="108CF8F3" w14:textId="6EE62122" w:rsidR="000D4666" w:rsidRDefault="006270FB" w:rsidP="000D4666">
      <w:pPr>
        <w:pStyle w:val="ListParagraph"/>
        <w:numPr>
          <w:ilvl w:val="0"/>
          <w:numId w:val="45"/>
        </w:numPr>
        <w:tabs>
          <w:tab w:val="left" w:pos="9091"/>
        </w:tabs>
        <w:rPr>
          <w:i/>
          <w:lang w:eastAsia="ja-JP"/>
        </w:rPr>
      </w:pPr>
      <w:r>
        <w:rPr>
          <w:i/>
          <w:lang w:eastAsia="ja-JP"/>
        </w:rPr>
        <w:t>FFS: Timeline granularity for monitoring control of the mini-slot</w:t>
      </w:r>
    </w:p>
    <w:p w14:paraId="108CF8F4" w14:textId="77777777" w:rsidR="001B6530" w:rsidRPr="001B6530" w:rsidRDefault="001B6530" w:rsidP="001B6530">
      <w:pPr>
        <w:tabs>
          <w:tab w:val="left" w:pos="9091"/>
        </w:tabs>
        <w:rPr>
          <w:i/>
          <w:lang w:eastAsia="ja-JP"/>
        </w:rPr>
      </w:pPr>
    </w:p>
    <w:p w14:paraId="108CF8F5" w14:textId="77777777" w:rsidR="009F3847" w:rsidRDefault="009F3847" w:rsidP="009F3847">
      <w:pPr>
        <w:pStyle w:val="Heading2"/>
        <w:rPr>
          <w:lang w:eastAsia="ja-JP"/>
        </w:rPr>
      </w:pPr>
      <w:r>
        <w:rPr>
          <w:lang w:eastAsia="ja-JP"/>
        </w:rPr>
        <w:t>Control and Scheduling Intervals</w:t>
      </w:r>
    </w:p>
    <w:p w14:paraId="108CF8F6" w14:textId="77777777" w:rsidR="00CC3156" w:rsidRDefault="009F3847" w:rsidP="009F3847">
      <w:pPr>
        <w:rPr>
          <w:lang w:val="en-GB" w:eastAsia="ja-JP"/>
        </w:rPr>
      </w:pPr>
      <w:r>
        <w:rPr>
          <w:lang w:val="en-GB" w:eastAsia="ja-JP"/>
        </w:rPr>
        <w:t xml:space="preserve">From the discussion, it was widely understood that the by the definition of the slot </w:t>
      </w:r>
      <w:r w:rsidR="002F0173">
        <w:rPr>
          <w:lang w:val="en-GB" w:eastAsia="ja-JP"/>
        </w:rPr>
        <w:t>agreed</w:t>
      </w:r>
      <w:r>
        <w:rPr>
          <w:lang w:val="en-GB" w:eastAsia="ja-JP"/>
        </w:rPr>
        <w:t xml:space="preserve"> above, the </w:t>
      </w:r>
      <w:r w:rsidR="002F0173">
        <w:rPr>
          <w:lang w:val="en-GB" w:eastAsia="ja-JP"/>
        </w:rPr>
        <w:t>scheduling granularity would follow the slot duration (or minimum aggregation of slots). Therefore, we have that the typical scheduling intervals intended by companies follows the slot durations and numerologies given in the previous subsection.</w:t>
      </w:r>
      <w:r w:rsidR="00CC3156">
        <w:rPr>
          <w:lang w:val="en-GB" w:eastAsia="ja-JP"/>
        </w:rPr>
        <w:t xml:space="preserve"> Specifically, we have the following.</w:t>
      </w:r>
    </w:p>
    <w:p w14:paraId="108CF8F7" w14:textId="77777777" w:rsidR="00CC3156" w:rsidRPr="00AC185A" w:rsidRDefault="00CC3156" w:rsidP="009F3847">
      <w:pPr>
        <w:rPr>
          <w:i/>
          <w:lang w:eastAsia="ja-JP"/>
        </w:rPr>
      </w:pPr>
      <w:r w:rsidRPr="007D2DCA">
        <w:rPr>
          <w:b/>
          <w:u w:val="single"/>
          <w:lang w:eastAsia="ja-JP"/>
        </w:rPr>
        <w:t xml:space="preserve">Proposal </w:t>
      </w:r>
      <w:r w:rsidR="007D2DCA" w:rsidRPr="007D2DCA">
        <w:rPr>
          <w:b/>
          <w:u w:val="single"/>
          <w:lang w:eastAsia="ja-JP"/>
        </w:rPr>
        <w:t>4</w:t>
      </w:r>
      <w:r w:rsidRPr="007D2DCA">
        <w:rPr>
          <w:b/>
          <w:u w:val="single"/>
          <w:lang w:eastAsia="ja-JP"/>
        </w:rPr>
        <w:t>:</w:t>
      </w:r>
      <w:r w:rsidRPr="00AC185A">
        <w:rPr>
          <w:b/>
          <w:i/>
          <w:u w:val="single"/>
          <w:lang w:eastAsia="ja-JP"/>
        </w:rPr>
        <w:t xml:space="preserve"> </w:t>
      </w:r>
      <w:r w:rsidRPr="00AC185A">
        <w:rPr>
          <w:i/>
          <w:lang w:eastAsia="ja-JP"/>
        </w:rPr>
        <w:t>The NR frame structure should at least support the following</w:t>
      </w:r>
    </w:p>
    <w:p w14:paraId="108CF8F8" w14:textId="77777777" w:rsidR="00CC3156" w:rsidRPr="00AC185A" w:rsidRDefault="00E72483" w:rsidP="00CC3156">
      <w:pPr>
        <w:pStyle w:val="ListParagraph"/>
        <w:numPr>
          <w:ilvl w:val="0"/>
          <w:numId w:val="45"/>
        </w:numPr>
        <w:rPr>
          <w:i/>
          <w:lang w:eastAsia="ja-JP"/>
        </w:rPr>
      </w:pPr>
      <w:r w:rsidRPr="00AC185A">
        <w:rPr>
          <w:i/>
          <w:lang w:eastAsia="ja-JP"/>
        </w:rPr>
        <w:t>Periodicities for downlink and uplink control equal to 250us, 500us, and 1m</w:t>
      </w:r>
    </w:p>
    <w:p w14:paraId="108CF8F9" w14:textId="77777777" w:rsidR="006560EB" w:rsidRPr="001B6530" w:rsidRDefault="006560EB" w:rsidP="00CC3156">
      <w:pPr>
        <w:pStyle w:val="ListParagraph"/>
        <w:numPr>
          <w:ilvl w:val="0"/>
          <w:numId w:val="45"/>
        </w:numPr>
        <w:rPr>
          <w:lang w:eastAsia="ja-JP"/>
        </w:rPr>
      </w:pPr>
      <w:r w:rsidRPr="00AC185A">
        <w:rPr>
          <w:i/>
          <w:lang w:eastAsia="ja-JP"/>
        </w:rPr>
        <w:t xml:space="preserve">Longer </w:t>
      </w:r>
      <w:r w:rsidR="00DB6DDD">
        <w:rPr>
          <w:i/>
          <w:lang w:eastAsia="ja-JP"/>
        </w:rPr>
        <w:t>intervals</w:t>
      </w:r>
      <w:r w:rsidRPr="00AC185A">
        <w:rPr>
          <w:i/>
          <w:lang w:eastAsia="ja-JP"/>
        </w:rPr>
        <w:t xml:space="preserve"> or aperiodicity </w:t>
      </w:r>
      <w:r w:rsidR="00FB5775" w:rsidRPr="00AC185A">
        <w:rPr>
          <w:i/>
          <w:lang w:eastAsia="ja-JP"/>
        </w:rPr>
        <w:t>resulting from e.g.,</w:t>
      </w:r>
      <w:r w:rsidR="008E5E48" w:rsidRPr="00AC185A">
        <w:rPr>
          <w:i/>
          <w:lang w:eastAsia="ja-JP"/>
        </w:rPr>
        <w:t xml:space="preserve"> </w:t>
      </w:r>
      <w:r w:rsidR="00DB6DDD">
        <w:rPr>
          <w:i/>
          <w:lang w:eastAsia="ja-JP"/>
        </w:rPr>
        <w:t xml:space="preserve">semistatic or dynamic </w:t>
      </w:r>
      <w:r w:rsidR="008E5E48" w:rsidRPr="00AC185A">
        <w:rPr>
          <w:i/>
          <w:lang w:eastAsia="ja-JP"/>
        </w:rPr>
        <w:t>slot aggregation</w:t>
      </w:r>
    </w:p>
    <w:p w14:paraId="108CF8FA" w14:textId="77777777" w:rsidR="001B6530" w:rsidRPr="00CC3156" w:rsidRDefault="001B6530" w:rsidP="001B6530">
      <w:pPr>
        <w:rPr>
          <w:lang w:eastAsia="ja-JP"/>
        </w:rPr>
      </w:pPr>
    </w:p>
    <w:p w14:paraId="108CF8FB" w14:textId="77777777" w:rsidR="00CC3156" w:rsidRDefault="001B6530" w:rsidP="00992292">
      <w:pPr>
        <w:pStyle w:val="Heading2"/>
        <w:rPr>
          <w:lang w:eastAsia="ja-JP"/>
        </w:rPr>
      </w:pPr>
      <w:r>
        <w:rPr>
          <w:lang w:eastAsia="ja-JP"/>
        </w:rPr>
        <w:t>Subframe duration</w:t>
      </w:r>
    </w:p>
    <w:p w14:paraId="108CF8FC" w14:textId="2C3414EC" w:rsidR="001B6530" w:rsidRDefault="001B6530" w:rsidP="001B6530">
      <w:pPr>
        <w:rPr>
          <w:lang w:val="en-GB" w:eastAsia="ja-JP"/>
        </w:rPr>
      </w:pPr>
      <w:r>
        <w:rPr>
          <w:lang w:val="en-GB" w:eastAsia="ja-JP"/>
        </w:rPr>
        <w:t>Given the numerologies and slot duration use cases specified by many of the companies, it seems more agreeable to have the following subfram</w:t>
      </w:r>
      <w:r w:rsidR="007D2DCA">
        <w:rPr>
          <w:lang w:val="en-GB" w:eastAsia="ja-JP"/>
        </w:rPr>
        <w:t>e</w:t>
      </w:r>
      <w:r w:rsidR="004D24CC">
        <w:rPr>
          <w:lang w:val="en-GB" w:eastAsia="ja-JP"/>
        </w:rPr>
        <w:t xml:space="preserve"> definition</w:t>
      </w:r>
      <w:r w:rsidR="007D2DCA">
        <w:rPr>
          <w:lang w:val="en-GB" w:eastAsia="ja-JP"/>
        </w:rPr>
        <w:t xml:space="preserve"> update.</w:t>
      </w:r>
    </w:p>
    <w:p w14:paraId="108CF8FD" w14:textId="77777777" w:rsidR="007D2DCA" w:rsidRDefault="007D2DCA" w:rsidP="001B6530">
      <w:pPr>
        <w:rPr>
          <w:lang w:val="en-GB" w:eastAsia="ja-JP"/>
        </w:rPr>
      </w:pPr>
      <w:r w:rsidRPr="007D2DCA">
        <w:rPr>
          <w:b/>
          <w:u w:val="single"/>
          <w:lang w:val="en-GB" w:eastAsia="ja-JP"/>
        </w:rPr>
        <w:t>Proposal 5:</w:t>
      </w:r>
      <w:r w:rsidRPr="007D2DCA">
        <w:rPr>
          <w:i/>
          <w:lang w:val="en-GB" w:eastAsia="ja-JP"/>
        </w:rPr>
        <w:t xml:space="preserve"> </w:t>
      </w:r>
      <w:r w:rsidRPr="007D2DCA">
        <w:rPr>
          <w:i/>
          <w:lang w:val="en-GB" w:eastAsia="zh-CN"/>
        </w:rPr>
        <w:t xml:space="preserve">Define a subframe </w:t>
      </w:r>
      <w:r w:rsidR="00207D7A">
        <w:rPr>
          <w:i/>
          <w:lang w:val="en-GB" w:eastAsia="zh-CN"/>
        </w:rPr>
        <w:t>duration as</w:t>
      </w:r>
      <w:r w:rsidRPr="007D2DCA">
        <w:rPr>
          <w:i/>
          <w:lang w:val="en-GB" w:eastAsia="zh-CN"/>
        </w:rPr>
        <w:t xml:space="preserve"> 1 ms </w:t>
      </w:r>
      <w:r w:rsidR="00207D7A">
        <w:rPr>
          <w:i/>
          <w:lang w:val="en-GB" w:eastAsia="zh-CN"/>
        </w:rPr>
        <w:t>with a</w:t>
      </w:r>
      <w:r w:rsidRPr="007D2DCA">
        <w:rPr>
          <w:i/>
          <w:lang w:val="en-GB" w:eastAsia="zh-CN"/>
        </w:rPr>
        <w:t xml:space="preserve"> reference numerology </w:t>
      </w:r>
      <w:r w:rsidR="001108BD">
        <w:rPr>
          <w:i/>
          <w:lang w:val="en-GB" w:eastAsia="zh-CN"/>
        </w:rPr>
        <w:t xml:space="preserve">14-symbols </w:t>
      </w:r>
      <w:r w:rsidR="00207D7A">
        <w:rPr>
          <w:i/>
          <w:lang w:val="en-GB" w:eastAsia="zh-CN"/>
        </w:rPr>
        <w:t>at</w:t>
      </w:r>
      <w:r w:rsidR="001108BD">
        <w:rPr>
          <w:i/>
          <w:lang w:val="en-GB" w:eastAsia="zh-CN"/>
        </w:rPr>
        <w:t xml:space="preserve"> </w:t>
      </w:r>
      <w:r w:rsidRPr="007D2DCA">
        <w:rPr>
          <w:i/>
          <w:lang w:val="en-GB" w:eastAsia="zh-CN"/>
        </w:rPr>
        <w:t>15 kHz</w:t>
      </w:r>
      <w:r w:rsidR="001108BD">
        <w:rPr>
          <w:i/>
          <w:lang w:val="en-GB" w:eastAsia="zh-CN"/>
        </w:rPr>
        <w:t xml:space="preserve"> SCS</w:t>
      </w:r>
      <w:r w:rsidRPr="007D2DCA">
        <w:rPr>
          <w:i/>
          <w:lang w:val="en-GB" w:eastAsia="zh-CN"/>
        </w:rPr>
        <w:t>.</w:t>
      </w:r>
    </w:p>
    <w:p w14:paraId="108CF8FE" w14:textId="07D6AF23" w:rsidR="001B6530" w:rsidRPr="001B6530" w:rsidRDefault="00877C72" w:rsidP="00877C72">
      <w:pPr>
        <w:pStyle w:val="Heading1"/>
        <w:rPr>
          <w:lang w:eastAsia="ja-JP"/>
        </w:rPr>
      </w:pPr>
      <w:r>
        <w:rPr>
          <w:lang w:eastAsia="ja-JP"/>
        </w:rPr>
        <w:t>Questions and Responses</w:t>
      </w:r>
    </w:p>
    <w:p w14:paraId="108CF8FF" w14:textId="77777777" w:rsidR="009A5EBD" w:rsidRDefault="000077C8" w:rsidP="00877C72">
      <w:pPr>
        <w:pStyle w:val="Heading2"/>
      </w:pPr>
      <w:r>
        <w:t>What transmission duration</w:t>
      </w:r>
      <w:r w:rsidR="009410CF">
        <w:t>s</w:t>
      </w:r>
      <w:r>
        <w:t xml:space="preserve"> should be </w:t>
      </w:r>
      <w:r w:rsidR="009A5EBD" w:rsidRPr="009A5EBD">
        <w:t>support</w:t>
      </w:r>
      <w:r>
        <w:t>ed</w:t>
      </w:r>
      <w:r w:rsidR="009A5EBD" w:rsidRPr="009A5EBD">
        <w:t xml:space="preserve"> </w:t>
      </w:r>
      <w:r w:rsidR="008832EA">
        <w:t xml:space="preserve">and </w:t>
      </w:r>
      <w:r>
        <w:t>for</w:t>
      </w:r>
      <w:r w:rsidR="009A5EBD" w:rsidRPr="009A5EBD">
        <w:t xml:space="preserve"> </w:t>
      </w:r>
      <w:r w:rsidR="008832EA">
        <w:t xml:space="preserve">which </w:t>
      </w:r>
      <w:r w:rsidR="009A5EBD" w:rsidRPr="009A5EBD">
        <w:t xml:space="preserve">numerologies </w:t>
      </w:r>
      <w:r>
        <w:t>(e.g.</w:t>
      </w:r>
      <w:r w:rsidR="009A5EBD" w:rsidRPr="009A5EBD">
        <w:t xml:space="preserve"> 15 kHz subcarrier spacing</w:t>
      </w:r>
      <w:r>
        <w:t>)</w:t>
      </w:r>
      <w:r w:rsidR="008C1CB1" w:rsidRPr="008C1CB1">
        <w:t>?</w:t>
      </w:r>
    </w:p>
    <w:p w14:paraId="108CF900" w14:textId="77777777" w:rsidR="00AC5B01" w:rsidRDefault="00343C81" w:rsidP="00AC5B01">
      <w:pPr>
        <w:pStyle w:val="ListParagraph"/>
        <w:numPr>
          <w:ilvl w:val="0"/>
          <w:numId w:val="26"/>
        </w:numPr>
      </w:pPr>
      <w:r>
        <w:rPr>
          <w:lang w:eastAsia="ja-JP"/>
        </w:rPr>
        <w:t xml:space="preserve">This is </w:t>
      </w:r>
      <w:r w:rsidR="00485F22">
        <w:rPr>
          <w:lang w:eastAsia="ja-JP"/>
        </w:rPr>
        <w:t>mostly a</w:t>
      </w:r>
      <w:r>
        <w:rPr>
          <w:lang w:eastAsia="ja-JP"/>
        </w:rPr>
        <w:t xml:space="preserve"> re</w:t>
      </w:r>
      <w:r w:rsidR="00485F22">
        <w:rPr>
          <w:lang w:eastAsia="ja-JP"/>
        </w:rPr>
        <w:t>-</w:t>
      </w:r>
      <w:r>
        <w:rPr>
          <w:lang w:eastAsia="ja-JP"/>
        </w:rPr>
        <w:t xml:space="preserve">statement of </w:t>
      </w:r>
      <w:r w:rsidRPr="00343C81">
        <w:rPr>
          <w:lang w:eastAsia="ja-JP"/>
        </w:rPr>
        <w:t>R1-168489</w:t>
      </w:r>
      <w:r w:rsidR="006A1F69">
        <w:rPr>
          <w:lang w:eastAsia="ja-JP"/>
        </w:rPr>
        <w:t>,</w:t>
      </w:r>
      <w:r>
        <w:rPr>
          <w:lang w:eastAsia="ja-JP"/>
        </w:rPr>
        <w:t xml:space="preserve"> </w:t>
      </w:r>
      <w:r w:rsidR="00A1050D">
        <w:t>“</w:t>
      </w:r>
      <w:r w:rsidR="00A1050D" w:rsidRPr="009A5EBD">
        <w:t>Use Cases/Scenarios for Slot Structure Discussion</w:t>
      </w:r>
      <w:r w:rsidR="00A1050D">
        <w:t xml:space="preserve">” </w:t>
      </w:r>
      <w:r>
        <w:rPr>
          <w:lang w:eastAsia="ja-JP"/>
        </w:rPr>
        <w:t>to keep this document complete.</w:t>
      </w:r>
      <w:r w:rsidR="00485F22">
        <w:rPr>
          <w:lang w:eastAsia="ja-JP"/>
        </w:rPr>
        <w:t xml:space="preserve"> </w:t>
      </w:r>
      <w:r w:rsidR="00AD2BA2">
        <w:rPr>
          <w:lang w:eastAsia="ja-JP"/>
        </w:rPr>
        <w:t xml:space="preserve">Please feel free to provide </w:t>
      </w:r>
      <w:r w:rsidR="00485F22">
        <w:rPr>
          <w:lang w:eastAsia="ja-JP"/>
        </w:rPr>
        <w:t>any</w:t>
      </w:r>
      <w:r w:rsidR="00985E4A">
        <w:rPr>
          <w:lang w:eastAsia="ja-JP"/>
        </w:rPr>
        <w:t xml:space="preserve"> updates or clarifications</w:t>
      </w:r>
      <w:r w:rsidR="00AD2BA2">
        <w:rPr>
          <w:lang w:eastAsia="ja-JP"/>
        </w:rPr>
        <w:t>.</w:t>
      </w:r>
    </w:p>
    <w:p w14:paraId="108CF901" w14:textId="77777777" w:rsidR="00AC5B01" w:rsidRDefault="00637956" w:rsidP="00AC5B01">
      <w:pPr>
        <w:pStyle w:val="ListParagraph"/>
        <w:numPr>
          <w:ilvl w:val="0"/>
          <w:numId w:val="26"/>
        </w:numPr>
      </w:pPr>
      <w:r>
        <w:rPr>
          <w:lang w:eastAsia="ja-JP"/>
        </w:rPr>
        <w:t xml:space="preserve">Please also indicate whether this is related to “slot” </w:t>
      </w:r>
      <w:r w:rsidR="001A17E3">
        <w:rPr>
          <w:lang w:eastAsia="ja-JP"/>
        </w:rPr>
        <w:t xml:space="preserve">or “mini-slot” </w:t>
      </w:r>
      <w:r w:rsidR="00414230">
        <w:rPr>
          <w:lang w:eastAsia="ja-JP"/>
        </w:rPr>
        <w:t>definition as agreed above, or if there is another relationship for this duration is defined, e.g., length of time to transmit a TB.</w:t>
      </w:r>
    </w:p>
    <w:p w14:paraId="108CF902" w14:textId="77777777" w:rsidR="00AC5B01" w:rsidRPr="00AC5B01" w:rsidRDefault="00AC5B01" w:rsidP="00AC5B01"/>
    <w:tbl>
      <w:tblPr>
        <w:tblStyle w:val="TableGridLight1"/>
        <w:tblW w:w="0" w:type="auto"/>
        <w:tblLook w:val="04A0" w:firstRow="1" w:lastRow="0" w:firstColumn="1" w:lastColumn="0" w:noHBand="0" w:noVBand="1"/>
      </w:tblPr>
      <w:tblGrid>
        <w:gridCol w:w="1157"/>
        <w:gridCol w:w="8805"/>
      </w:tblGrid>
      <w:tr w:rsidR="00FA4181" w14:paraId="108CF905" w14:textId="77777777" w:rsidTr="00D86D64">
        <w:tc>
          <w:tcPr>
            <w:tcW w:w="1079" w:type="dxa"/>
            <w:shd w:val="clear" w:color="auto" w:fill="00B0F0"/>
          </w:tcPr>
          <w:p w14:paraId="108CF903" w14:textId="77777777" w:rsidR="00FA4181" w:rsidRDefault="00FA4181" w:rsidP="00FA4181">
            <w:r>
              <w:t>Company</w:t>
            </w:r>
          </w:p>
        </w:tc>
        <w:tc>
          <w:tcPr>
            <w:tcW w:w="8883" w:type="dxa"/>
            <w:shd w:val="clear" w:color="auto" w:fill="00B0F0"/>
          </w:tcPr>
          <w:p w14:paraId="108CF904" w14:textId="77777777" w:rsidR="00FA4181" w:rsidRDefault="00FA4181" w:rsidP="00FA4181">
            <w:r>
              <w:t>Response</w:t>
            </w:r>
          </w:p>
        </w:tc>
      </w:tr>
      <w:tr w:rsidR="00FA4181" w14:paraId="108CF908" w14:textId="77777777" w:rsidTr="00D86D64">
        <w:tc>
          <w:tcPr>
            <w:tcW w:w="1079" w:type="dxa"/>
          </w:tcPr>
          <w:p w14:paraId="108CF906" w14:textId="77777777" w:rsidR="00FA4181" w:rsidRDefault="00485F22" w:rsidP="00FA4181">
            <w:pPr>
              <w:rPr>
                <w:lang w:eastAsia="zh-CN"/>
              </w:rPr>
            </w:pPr>
            <w:r>
              <w:rPr>
                <w:lang w:eastAsia="zh-CN"/>
              </w:rPr>
              <w:t>Qualcomm</w:t>
            </w:r>
          </w:p>
        </w:tc>
        <w:tc>
          <w:tcPr>
            <w:tcW w:w="8883" w:type="dxa"/>
          </w:tcPr>
          <w:p w14:paraId="108CF907" w14:textId="77777777" w:rsidR="00657BC5" w:rsidRPr="00964693" w:rsidRDefault="00485F22" w:rsidP="00C0655F">
            <w:pPr>
              <w:rPr>
                <w:lang w:eastAsia="zh-CN"/>
              </w:rPr>
            </w:pPr>
            <w:r>
              <w:t>EMBB</w:t>
            </w:r>
            <w:r w:rsidR="00246F5D">
              <w:t>:</w:t>
            </w:r>
            <w:r>
              <w:t xml:space="preserve"> </w:t>
            </w:r>
            <w:r w:rsidR="00AC5B01">
              <w:t xml:space="preserve">14 for </w:t>
            </w:r>
            <w:r w:rsidR="00A1050D">
              <w:t>15kHz, 30</w:t>
            </w:r>
            <w:r w:rsidR="00A25696">
              <w:t>kH</w:t>
            </w:r>
            <w:r w:rsidR="00AC5B01">
              <w:t>z</w:t>
            </w:r>
            <w:r w:rsidR="00A25696">
              <w:t xml:space="preserve"> (1 </w:t>
            </w:r>
            <w:r w:rsidR="00CC37AD">
              <w:t xml:space="preserve">and </w:t>
            </w:r>
            <w:r w:rsidR="00A25696">
              <w:t>0.5</w:t>
            </w:r>
            <w:r w:rsidR="00CC37AD">
              <w:t>ms)</w:t>
            </w:r>
            <w:r w:rsidR="00E314D2">
              <w:t>, 28 for 120kHz</w:t>
            </w:r>
            <w:r w:rsidR="00CC37AD">
              <w:t xml:space="preserve"> (0.25ms)</w:t>
            </w:r>
            <w:r w:rsidR="007C04E9">
              <w:t xml:space="preserve">. For subsequent questions, </w:t>
            </w:r>
            <w:r w:rsidR="00AF7C07">
              <w:t>we</w:t>
            </w:r>
            <w:r w:rsidR="007C04E9">
              <w:t xml:space="preserve"> </w:t>
            </w:r>
            <w:r w:rsidR="007C04E9">
              <w:rPr>
                <w:lang w:val="en-GB" w:eastAsia="zh-CN"/>
              </w:rPr>
              <w:t>refer to</w:t>
            </w:r>
            <w:r w:rsidR="00AF7C07">
              <w:rPr>
                <w:lang w:val="en-GB" w:eastAsia="zh-CN"/>
              </w:rPr>
              <w:t xml:space="preserve"> </w:t>
            </w:r>
            <w:r w:rsidR="00C5113D">
              <w:rPr>
                <w:lang w:val="en-GB" w:eastAsia="zh-CN"/>
              </w:rPr>
              <w:t>such duration</w:t>
            </w:r>
            <w:r w:rsidR="007C04E9">
              <w:rPr>
                <w:lang w:val="en-GB" w:eastAsia="zh-CN"/>
              </w:rPr>
              <w:t xml:space="preserve"> as “slot”</w:t>
            </w:r>
            <w:r w:rsidR="00C0655F">
              <w:rPr>
                <w:lang w:val="en-GB" w:eastAsia="zh-CN"/>
              </w:rPr>
              <w:t xml:space="preserve"> based on agreement above</w:t>
            </w:r>
            <w:r w:rsidR="007C04E9">
              <w:rPr>
                <w:lang w:val="en-GB" w:eastAsia="zh-CN"/>
              </w:rPr>
              <w:t>.</w:t>
            </w:r>
            <w:r w:rsidR="00C5113D">
              <w:rPr>
                <w:lang w:val="en-GB" w:eastAsia="zh-CN"/>
              </w:rPr>
              <w:t xml:space="preserve"> URLLC: less than 7 symbols for 30kHz and 60kHz</w:t>
            </w:r>
            <w:r w:rsidR="001A17E3">
              <w:rPr>
                <w:lang w:val="en-GB" w:eastAsia="zh-CN"/>
              </w:rPr>
              <w:t>.</w:t>
            </w:r>
            <w:r w:rsidR="00FC5080">
              <w:rPr>
                <w:lang w:val="en-GB" w:eastAsia="zh-CN"/>
              </w:rPr>
              <w:t xml:space="preserve"> This </w:t>
            </w:r>
            <w:r w:rsidR="00C83164">
              <w:rPr>
                <w:lang w:val="en-GB" w:eastAsia="zh-CN"/>
              </w:rPr>
              <w:t xml:space="preserve">duration </w:t>
            </w:r>
            <w:r w:rsidR="00FC5080">
              <w:rPr>
                <w:lang w:val="en-GB" w:eastAsia="zh-CN"/>
              </w:rPr>
              <w:t>might be considered a “mini-slot”.</w:t>
            </w:r>
          </w:p>
        </w:tc>
      </w:tr>
      <w:tr w:rsidR="003F75BD" w14:paraId="108CF927" w14:textId="77777777" w:rsidTr="00D86D64">
        <w:tc>
          <w:tcPr>
            <w:tcW w:w="1079" w:type="dxa"/>
          </w:tcPr>
          <w:p w14:paraId="108CF909" w14:textId="77777777" w:rsidR="003F75BD" w:rsidRDefault="003F75BD" w:rsidP="00FA4181">
            <w:pPr>
              <w:rPr>
                <w:lang w:eastAsia="zh-CN"/>
              </w:rPr>
            </w:pPr>
            <w:r>
              <w:rPr>
                <w:lang w:eastAsia="zh-CN"/>
              </w:rPr>
              <w:t>NTT DOCOMO</w:t>
            </w:r>
          </w:p>
        </w:tc>
        <w:tc>
          <w:tcPr>
            <w:tcW w:w="8883" w:type="dxa"/>
          </w:tcPr>
          <w:p w14:paraId="108CF90A" w14:textId="77777777" w:rsidR="00050AEE" w:rsidRDefault="003F75BD" w:rsidP="00C0655F">
            <w:pPr>
              <w:rPr>
                <w:rFonts w:eastAsia="MS Mincho"/>
                <w:lang w:eastAsia="ja-JP"/>
              </w:rPr>
            </w:pPr>
            <w:r>
              <w:rPr>
                <w:rFonts w:eastAsia="MS Mincho" w:hint="eastAsia"/>
                <w:lang w:eastAsia="ja-JP"/>
              </w:rPr>
              <w:t xml:space="preserve">For eMBB, 7 and 14 should be possible for </w:t>
            </w:r>
            <w:r w:rsidR="00835787">
              <w:rPr>
                <w:rFonts w:eastAsia="MS Mincho"/>
                <w:lang w:eastAsia="ja-JP"/>
              </w:rPr>
              <w:t xml:space="preserve">SCS narrower than a certain value (FFS: e.g., 120kHz), since both </w:t>
            </w:r>
            <w:r w:rsidR="000C0F0E">
              <w:rPr>
                <w:rFonts w:eastAsia="MS Mincho"/>
                <w:lang w:eastAsia="ja-JP"/>
              </w:rPr>
              <w:t>transmission durations</w:t>
            </w:r>
            <w:r w:rsidR="00835787">
              <w:rPr>
                <w:rFonts w:eastAsia="MS Mincho"/>
                <w:lang w:eastAsia="ja-JP"/>
              </w:rPr>
              <w:t xml:space="preserve"> of 7-symbol and 14-symbol have different merits</w:t>
            </w:r>
            <w:r w:rsidR="00465AC7">
              <w:rPr>
                <w:rFonts w:eastAsia="MS Mincho" w:hint="eastAsia"/>
                <w:lang w:eastAsia="ja-JP"/>
              </w:rPr>
              <w:t xml:space="preserve"> (latency reduction vs overhead reduction)</w:t>
            </w:r>
            <w:r w:rsidR="00835787">
              <w:rPr>
                <w:rFonts w:eastAsia="MS Mincho"/>
                <w:lang w:eastAsia="ja-JP"/>
              </w:rPr>
              <w:t xml:space="preserve">. For SCS wider than the value, multiple of 7 and/or 14 (e.g., 28 or 56) would be more feasible, since the </w:t>
            </w:r>
            <w:r w:rsidR="00561FAA">
              <w:rPr>
                <w:rFonts w:eastAsia="MS Mincho"/>
                <w:lang w:eastAsia="ja-JP"/>
              </w:rPr>
              <w:t>absolute transmission duration in ms is already short enough for the wider SCS.</w:t>
            </w:r>
            <w:r w:rsidR="000C0F0E">
              <w:rPr>
                <w:rFonts w:eastAsia="MS Mincho"/>
                <w:lang w:eastAsia="ja-JP"/>
              </w:rPr>
              <w:t xml:space="preserve"> </w:t>
            </w:r>
            <w:r w:rsidR="00780E81">
              <w:rPr>
                <w:rFonts w:eastAsia="MS Mincho" w:hint="eastAsia"/>
                <w:lang w:eastAsia="ja-JP"/>
              </w:rPr>
              <w:t xml:space="preserve">Furthermore, </w:t>
            </w:r>
            <w:r w:rsidR="00780E81">
              <w:rPr>
                <w:rFonts w:eastAsia="MS Mincho"/>
                <w:lang w:eastAsia="ja-JP"/>
              </w:rPr>
              <w:t xml:space="preserve">such wider SCS </w:t>
            </w:r>
            <w:r w:rsidR="001C3B90">
              <w:rPr>
                <w:rFonts w:eastAsia="MS Mincho"/>
                <w:lang w:eastAsia="ja-JP"/>
              </w:rPr>
              <w:t xml:space="preserve">(&gt;= 120kHz) </w:t>
            </w:r>
            <w:r w:rsidR="00780E81">
              <w:rPr>
                <w:rFonts w:eastAsia="MS Mincho"/>
                <w:lang w:eastAsia="ja-JP"/>
              </w:rPr>
              <w:t xml:space="preserve">is </w:t>
            </w:r>
            <w:r w:rsidR="00183314">
              <w:rPr>
                <w:rFonts w:eastAsia="MS Mincho" w:hint="eastAsia"/>
                <w:lang w:eastAsia="ja-JP"/>
              </w:rPr>
              <w:t>mainly</w:t>
            </w:r>
            <w:r w:rsidR="00780E81">
              <w:rPr>
                <w:rFonts w:eastAsia="MS Mincho"/>
                <w:lang w:eastAsia="ja-JP"/>
              </w:rPr>
              <w:t xml:space="preserve"> for millimeter wave communications; due to limited coverage distance and/or limited coverage area</w:t>
            </w:r>
            <w:r w:rsidR="001C3B90">
              <w:rPr>
                <w:rFonts w:eastAsia="MS Mincho"/>
                <w:lang w:eastAsia="ja-JP"/>
              </w:rPr>
              <w:t xml:space="preserve"> of the scenario</w:t>
            </w:r>
            <w:r w:rsidR="00780E81">
              <w:rPr>
                <w:rFonts w:eastAsia="MS Mincho"/>
                <w:lang w:eastAsia="ja-JP"/>
              </w:rPr>
              <w:t>, the number of active UEs withi</w:t>
            </w:r>
            <w:r w:rsidR="001C3B90">
              <w:rPr>
                <w:rFonts w:eastAsia="MS Mincho"/>
                <w:lang w:eastAsia="ja-JP"/>
              </w:rPr>
              <w:t>n a beam/cell will not be large</w:t>
            </w:r>
            <w:r w:rsidR="00780E81">
              <w:rPr>
                <w:rFonts w:eastAsia="MS Mincho"/>
                <w:lang w:eastAsia="ja-JP"/>
              </w:rPr>
              <w:t xml:space="preserve"> and therefore</w:t>
            </w:r>
            <w:r w:rsidR="001C3B90">
              <w:rPr>
                <w:rFonts w:eastAsia="MS Mincho"/>
                <w:lang w:eastAsia="ja-JP"/>
              </w:rPr>
              <w:t>,</w:t>
            </w:r>
            <w:r w:rsidR="00780E81">
              <w:rPr>
                <w:rFonts w:eastAsia="MS Mincho"/>
                <w:lang w:eastAsia="ja-JP"/>
              </w:rPr>
              <w:t xml:space="preserve"> </w:t>
            </w:r>
            <w:r w:rsidR="00183314">
              <w:rPr>
                <w:rFonts w:eastAsia="MS Mincho" w:hint="eastAsia"/>
                <w:lang w:eastAsia="ja-JP"/>
              </w:rPr>
              <w:t>extremely</w:t>
            </w:r>
            <w:r w:rsidR="00780E81">
              <w:rPr>
                <w:rFonts w:eastAsia="MS Mincho"/>
                <w:lang w:eastAsia="ja-JP"/>
              </w:rPr>
              <w:t xml:space="preserve"> shorter transmission duration (e.g., </w:t>
            </w:r>
            <w:r w:rsidR="001C3B90">
              <w:rPr>
                <w:rFonts w:eastAsia="MS Mincho"/>
                <w:lang w:eastAsia="ja-JP"/>
              </w:rPr>
              <w:t>31.25us with SCS = 240kHz</w:t>
            </w:r>
            <w:r w:rsidR="00780E81">
              <w:rPr>
                <w:rFonts w:eastAsia="MS Mincho"/>
                <w:lang w:eastAsia="ja-JP"/>
              </w:rPr>
              <w:t>)</w:t>
            </w:r>
            <w:r w:rsidR="00751A01">
              <w:rPr>
                <w:rFonts w:eastAsia="MS Mincho"/>
                <w:lang w:eastAsia="ja-JP"/>
              </w:rPr>
              <w:t xml:space="preserve"> that enables finer granularity of TDM for UEs</w:t>
            </w:r>
            <w:r w:rsidR="00780E81">
              <w:rPr>
                <w:rFonts w:eastAsia="MS Mincho"/>
                <w:lang w:eastAsia="ja-JP"/>
              </w:rPr>
              <w:t xml:space="preserve"> </w:t>
            </w:r>
            <w:r w:rsidR="00274EE3">
              <w:rPr>
                <w:rFonts w:eastAsia="MS Mincho" w:hint="eastAsia"/>
                <w:lang w:eastAsia="ja-JP"/>
              </w:rPr>
              <w:t xml:space="preserve">would be </w:t>
            </w:r>
            <w:r w:rsidR="00780E81">
              <w:rPr>
                <w:rFonts w:eastAsia="MS Mincho"/>
                <w:lang w:eastAsia="ja-JP"/>
              </w:rPr>
              <w:t xml:space="preserve">less motivated. </w:t>
            </w:r>
            <w:r w:rsidR="00050AEE">
              <w:rPr>
                <w:rFonts w:eastAsia="MS Mincho"/>
                <w:lang w:eastAsia="ja-JP"/>
              </w:rPr>
              <w:t xml:space="preserve">A potential set of transmission durations based on the above discussion is described in the following table as a </w:t>
            </w:r>
            <w:r w:rsidR="004C1A4B">
              <w:rPr>
                <w:rFonts w:eastAsia="MS Mincho" w:hint="eastAsia"/>
                <w:lang w:eastAsia="ja-JP"/>
              </w:rPr>
              <w:t xml:space="preserve">set of </w:t>
            </w:r>
            <w:r w:rsidR="00050AEE">
              <w:rPr>
                <w:rFonts w:eastAsia="MS Mincho"/>
                <w:lang w:eastAsia="ja-JP"/>
              </w:rPr>
              <w:t>example.</w:t>
            </w:r>
            <w:r w:rsidR="00551A2F">
              <w:rPr>
                <w:rFonts w:eastAsia="MS Mincho" w:hint="eastAsia"/>
                <w:lang w:eastAsia="ja-JP"/>
              </w:rPr>
              <w:t xml:space="preserve"> In this example, minimum transmission duration for eMBB usual use-case is assumed to be 0.25ms / 0.125ms.</w:t>
            </w:r>
          </w:p>
          <w:tbl>
            <w:tblPr>
              <w:tblStyle w:val="TableGrid"/>
              <w:tblW w:w="0" w:type="auto"/>
              <w:tblLook w:val="04A0" w:firstRow="1" w:lastRow="0" w:firstColumn="1" w:lastColumn="0" w:noHBand="0" w:noVBand="1"/>
            </w:tblPr>
            <w:tblGrid>
              <w:gridCol w:w="2666"/>
              <w:gridCol w:w="876"/>
              <w:gridCol w:w="882"/>
              <w:gridCol w:w="972"/>
              <w:gridCol w:w="972"/>
              <w:gridCol w:w="972"/>
              <w:gridCol w:w="972"/>
            </w:tblGrid>
            <w:tr w:rsidR="00050AEE" w14:paraId="108CF912" w14:textId="77777777" w:rsidTr="00F9673E">
              <w:tc>
                <w:tcPr>
                  <w:tcW w:w="2666" w:type="dxa"/>
                </w:tcPr>
                <w:p w14:paraId="108CF90B"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SCS</w:t>
                  </w:r>
                </w:p>
              </w:tc>
              <w:tc>
                <w:tcPr>
                  <w:tcW w:w="876" w:type="dxa"/>
                </w:tcPr>
                <w:p w14:paraId="108CF90C"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15kHz</w:t>
                  </w:r>
                </w:p>
              </w:tc>
              <w:tc>
                <w:tcPr>
                  <w:tcW w:w="882" w:type="dxa"/>
                </w:tcPr>
                <w:p w14:paraId="108CF90D"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30kHz</w:t>
                  </w:r>
                </w:p>
              </w:tc>
              <w:tc>
                <w:tcPr>
                  <w:tcW w:w="972" w:type="dxa"/>
                </w:tcPr>
                <w:p w14:paraId="108CF90E"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60kHz</w:t>
                  </w:r>
                </w:p>
              </w:tc>
              <w:tc>
                <w:tcPr>
                  <w:tcW w:w="972" w:type="dxa"/>
                </w:tcPr>
                <w:p w14:paraId="108CF90F"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120kHz</w:t>
                  </w:r>
                </w:p>
              </w:tc>
              <w:tc>
                <w:tcPr>
                  <w:tcW w:w="972" w:type="dxa"/>
                </w:tcPr>
                <w:p w14:paraId="108CF910"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240kHz</w:t>
                  </w:r>
                </w:p>
              </w:tc>
              <w:tc>
                <w:tcPr>
                  <w:tcW w:w="972" w:type="dxa"/>
                </w:tcPr>
                <w:p w14:paraId="108CF911"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480kHz</w:t>
                  </w:r>
                </w:p>
              </w:tc>
            </w:tr>
            <w:tr w:rsidR="00050AEE" w14:paraId="108CF91A" w14:textId="77777777" w:rsidTr="00F9673E">
              <w:tc>
                <w:tcPr>
                  <w:tcW w:w="2666" w:type="dxa"/>
                </w:tcPr>
                <w:p w14:paraId="108CF913"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No. of symbols per Tx duration</w:t>
                  </w:r>
                </w:p>
              </w:tc>
              <w:tc>
                <w:tcPr>
                  <w:tcW w:w="876" w:type="dxa"/>
                </w:tcPr>
                <w:p w14:paraId="108CF914"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14/7</w:t>
                  </w:r>
                </w:p>
              </w:tc>
              <w:tc>
                <w:tcPr>
                  <w:tcW w:w="882" w:type="dxa"/>
                </w:tcPr>
                <w:p w14:paraId="108CF915"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14/7</w:t>
                  </w:r>
                </w:p>
              </w:tc>
              <w:tc>
                <w:tcPr>
                  <w:tcW w:w="972" w:type="dxa"/>
                </w:tcPr>
                <w:p w14:paraId="108CF916"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14/7</w:t>
                  </w:r>
                </w:p>
              </w:tc>
              <w:tc>
                <w:tcPr>
                  <w:tcW w:w="972" w:type="dxa"/>
                </w:tcPr>
                <w:p w14:paraId="108CF917"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28/14</w:t>
                  </w:r>
                </w:p>
              </w:tc>
              <w:tc>
                <w:tcPr>
                  <w:tcW w:w="972" w:type="dxa"/>
                </w:tcPr>
                <w:p w14:paraId="108CF918"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56/28</w:t>
                  </w:r>
                </w:p>
              </w:tc>
              <w:tc>
                <w:tcPr>
                  <w:tcW w:w="972" w:type="dxa"/>
                </w:tcPr>
                <w:p w14:paraId="108CF919"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112/56</w:t>
                  </w:r>
                </w:p>
              </w:tc>
            </w:tr>
            <w:tr w:rsidR="00050AEE" w14:paraId="108CF922" w14:textId="77777777" w:rsidTr="00F9673E">
              <w:tc>
                <w:tcPr>
                  <w:tcW w:w="2666" w:type="dxa"/>
                </w:tcPr>
                <w:p w14:paraId="108CF91B" w14:textId="77777777" w:rsidR="00050AEE" w:rsidRPr="00F9673E" w:rsidRDefault="00050AEE" w:rsidP="00E30DF8">
                  <w:pPr>
                    <w:spacing w:before="0" w:after="0"/>
                    <w:jc w:val="left"/>
                    <w:rPr>
                      <w:rFonts w:eastAsia="MS Mincho"/>
                      <w:sz w:val="18"/>
                      <w:lang w:eastAsia="ja-JP"/>
                    </w:rPr>
                  </w:pPr>
                  <w:r w:rsidRPr="00F9673E">
                    <w:rPr>
                      <w:rFonts w:eastAsia="MS Mincho"/>
                      <w:sz w:val="18"/>
                      <w:lang w:eastAsia="ja-JP"/>
                    </w:rPr>
                    <w:t>Tx duration</w:t>
                  </w:r>
                  <w:r>
                    <w:rPr>
                      <w:rFonts w:eastAsia="MS Mincho"/>
                      <w:sz w:val="18"/>
                      <w:lang w:eastAsia="ja-JP"/>
                    </w:rPr>
                    <w:t xml:space="preserve"> in ms</w:t>
                  </w:r>
                  <w:r w:rsidR="00E30DF8">
                    <w:rPr>
                      <w:rFonts w:eastAsia="MS Mincho" w:hint="eastAsia"/>
                      <w:sz w:val="18"/>
                      <w:lang w:eastAsia="ja-JP"/>
                    </w:rPr>
                    <w:t xml:space="preserve"> (depends on ref. num., this may not be exact)</w:t>
                  </w:r>
                </w:p>
              </w:tc>
              <w:tc>
                <w:tcPr>
                  <w:tcW w:w="876" w:type="dxa"/>
                </w:tcPr>
                <w:p w14:paraId="108CF91C"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1ms/</w:t>
                  </w:r>
                  <w:r w:rsidRPr="00F9673E">
                    <w:rPr>
                      <w:rFonts w:eastAsia="MS Mincho"/>
                      <w:sz w:val="18"/>
                      <w:lang w:eastAsia="ja-JP"/>
                    </w:rPr>
                    <w:br/>
                    <w:t>0.5ms</w:t>
                  </w:r>
                </w:p>
              </w:tc>
              <w:tc>
                <w:tcPr>
                  <w:tcW w:w="882" w:type="dxa"/>
                </w:tcPr>
                <w:p w14:paraId="108CF91D"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0.5ms/</w:t>
                  </w:r>
                  <w:r>
                    <w:rPr>
                      <w:rFonts w:eastAsia="MS Mincho"/>
                      <w:sz w:val="18"/>
                      <w:lang w:eastAsia="ja-JP"/>
                    </w:rPr>
                    <w:br/>
                  </w:r>
                  <w:r w:rsidRPr="00F9673E">
                    <w:rPr>
                      <w:rFonts w:eastAsia="MS Mincho"/>
                      <w:sz w:val="18"/>
                      <w:lang w:eastAsia="ja-JP"/>
                    </w:rPr>
                    <w:t>0.25ms</w:t>
                  </w:r>
                </w:p>
              </w:tc>
              <w:tc>
                <w:tcPr>
                  <w:tcW w:w="972" w:type="dxa"/>
                </w:tcPr>
                <w:p w14:paraId="108CF91E"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0.25ms/</w:t>
                  </w:r>
                  <w:r>
                    <w:rPr>
                      <w:rFonts w:eastAsia="MS Mincho"/>
                      <w:sz w:val="18"/>
                      <w:lang w:eastAsia="ja-JP"/>
                    </w:rPr>
                    <w:br/>
                    <w:t>0</w:t>
                  </w:r>
                  <w:r w:rsidRPr="00F9673E">
                    <w:rPr>
                      <w:rFonts w:eastAsia="MS Mincho"/>
                      <w:sz w:val="18"/>
                      <w:lang w:eastAsia="ja-JP"/>
                    </w:rPr>
                    <w:t>.125ms</w:t>
                  </w:r>
                </w:p>
              </w:tc>
              <w:tc>
                <w:tcPr>
                  <w:tcW w:w="972" w:type="dxa"/>
                </w:tcPr>
                <w:p w14:paraId="108CF91F" w14:textId="77777777" w:rsidR="00050AEE" w:rsidRPr="00F9673E" w:rsidRDefault="00050AEE" w:rsidP="00F9673E">
                  <w:pPr>
                    <w:spacing w:before="0" w:after="0"/>
                    <w:jc w:val="left"/>
                    <w:rPr>
                      <w:rFonts w:eastAsia="MS Mincho"/>
                      <w:sz w:val="18"/>
                      <w:lang w:eastAsia="ja-JP"/>
                    </w:rPr>
                  </w:pPr>
                  <w:r w:rsidRPr="005A3EDF">
                    <w:rPr>
                      <w:rFonts w:eastAsia="MS Mincho" w:hint="eastAsia"/>
                      <w:sz w:val="18"/>
                      <w:lang w:eastAsia="ja-JP"/>
                    </w:rPr>
                    <w:t>0.25ms/</w:t>
                  </w:r>
                  <w:r>
                    <w:rPr>
                      <w:rFonts w:eastAsia="MS Mincho"/>
                      <w:sz w:val="18"/>
                      <w:lang w:eastAsia="ja-JP"/>
                    </w:rPr>
                    <w:br/>
                    <w:t>0</w:t>
                  </w:r>
                  <w:r w:rsidRPr="005A3EDF">
                    <w:rPr>
                      <w:rFonts w:eastAsia="MS Mincho" w:hint="eastAsia"/>
                      <w:sz w:val="18"/>
                      <w:lang w:eastAsia="ja-JP"/>
                    </w:rPr>
                    <w:t>.125ms</w:t>
                  </w:r>
                </w:p>
              </w:tc>
              <w:tc>
                <w:tcPr>
                  <w:tcW w:w="972" w:type="dxa"/>
                </w:tcPr>
                <w:p w14:paraId="108CF920" w14:textId="77777777" w:rsidR="00050AEE" w:rsidRPr="00F9673E" w:rsidRDefault="00050AEE" w:rsidP="00F9673E">
                  <w:pPr>
                    <w:spacing w:before="0" w:after="0"/>
                    <w:jc w:val="left"/>
                    <w:rPr>
                      <w:rFonts w:eastAsia="MS Mincho"/>
                      <w:sz w:val="18"/>
                      <w:lang w:eastAsia="ja-JP"/>
                    </w:rPr>
                  </w:pPr>
                  <w:r w:rsidRPr="005A3EDF">
                    <w:rPr>
                      <w:rFonts w:eastAsia="MS Mincho" w:hint="eastAsia"/>
                      <w:sz w:val="18"/>
                      <w:lang w:eastAsia="ja-JP"/>
                    </w:rPr>
                    <w:t>0.25ms/</w:t>
                  </w:r>
                  <w:r>
                    <w:rPr>
                      <w:rFonts w:eastAsia="MS Mincho"/>
                      <w:sz w:val="18"/>
                      <w:lang w:eastAsia="ja-JP"/>
                    </w:rPr>
                    <w:br/>
                    <w:t>0</w:t>
                  </w:r>
                  <w:r w:rsidRPr="005A3EDF">
                    <w:rPr>
                      <w:rFonts w:eastAsia="MS Mincho" w:hint="eastAsia"/>
                      <w:sz w:val="18"/>
                      <w:lang w:eastAsia="ja-JP"/>
                    </w:rPr>
                    <w:t>.125ms</w:t>
                  </w:r>
                </w:p>
              </w:tc>
              <w:tc>
                <w:tcPr>
                  <w:tcW w:w="972" w:type="dxa"/>
                </w:tcPr>
                <w:p w14:paraId="108CF921" w14:textId="77777777" w:rsidR="00050AEE" w:rsidRPr="00F9673E" w:rsidRDefault="00050AEE" w:rsidP="00F9673E">
                  <w:pPr>
                    <w:spacing w:before="0" w:after="0"/>
                    <w:jc w:val="left"/>
                    <w:rPr>
                      <w:rFonts w:eastAsia="MS Mincho"/>
                      <w:sz w:val="18"/>
                      <w:lang w:eastAsia="ja-JP"/>
                    </w:rPr>
                  </w:pPr>
                  <w:r w:rsidRPr="005A3EDF">
                    <w:rPr>
                      <w:rFonts w:eastAsia="MS Mincho" w:hint="eastAsia"/>
                      <w:sz w:val="18"/>
                      <w:lang w:eastAsia="ja-JP"/>
                    </w:rPr>
                    <w:t>0.25ms/</w:t>
                  </w:r>
                  <w:r>
                    <w:rPr>
                      <w:rFonts w:eastAsia="MS Mincho"/>
                      <w:sz w:val="18"/>
                      <w:lang w:eastAsia="ja-JP"/>
                    </w:rPr>
                    <w:br/>
                    <w:t>0</w:t>
                  </w:r>
                  <w:r w:rsidRPr="005A3EDF">
                    <w:rPr>
                      <w:rFonts w:eastAsia="MS Mincho" w:hint="eastAsia"/>
                      <w:sz w:val="18"/>
                      <w:lang w:eastAsia="ja-JP"/>
                    </w:rPr>
                    <w:t>.125ms</w:t>
                  </w:r>
                </w:p>
              </w:tc>
            </w:tr>
          </w:tbl>
          <w:p w14:paraId="108CF923" w14:textId="77777777" w:rsidR="004862AB" w:rsidRDefault="00561FAA" w:rsidP="00D354E5">
            <w:pPr>
              <w:spacing w:beforeLines="50" w:before="120"/>
              <w:rPr>
                <w:rFonts w:eastAsia="MS Mincho"/>
                <w:lang w:eastAsia="ja-JP"/>
              </w:rPr>
            </w:pPr>
            <w:r>
              <w:rPr>
                <w:rFonts w:eastAsia="MS Mincho"/>
                <w:lang w:eastAsia="ja-JP"/>
              </w:rPr>
              <w:t xml:space="preserve">There are two ways to link between the above </w:t>
            </w:r>
            <w:r w:rsidR="004C4120">
              <w:rPr>
                <w:rFonts w:eastAsia="MS Mincho"/>
                <w:lang w:eastAsia="ja-JP"/>
              </w:rPr>
              <w:t>transmission duration</w:t>
            </w:r>
            <w:r>
              <w:rPr>
                <w:rFonts w:eastAsia="MS Mincho"/>
                <w:lang w:eastAsia="ja-JP"/>
              </w:rPr>
              <w:t>s and</w:t>
            </w:r>
            <w:r w:rsidR="004C4120">
              <w:rPr>
                <w:rFonts w:eastAsia="MS Mincho"/>
                <w:lang w:eastAsia="ja-JP"/>
              </w:rPr>
              <w:t xml:space="preserve"> slot. </w:t>
            </w:r>
            <w:r w:rsidR="00141C01">
              <w:rPr>
                <w:rFonts w:eastAsia="MS Mincho"/>
                <w:lang w:eastAsia="ja-JP"/>
              </w:rPr>
              <w:t xml:space="preserve">One way is to define slot length </w:t>
            </w:r>
            <w:r>
              <w:rPr>
                <w:rFonts w:eastAsia="MS Mincho"/>
                <w:lang w:eastAsia="ja-JP"/>
              </w:rPr>
              <w:t xml:space="preserve">in the number of symbols </w:t>
            </w:r>
            <w:r w:rsidR="00551A2F">
              <w:rPr>
                <w:rFonts w:eastAsia="MS Mincho" w:hint="eastAsia"/>
                <w:lang w:eastAsia="ja-JP"/>
              </w:rPr>
              <w:t xml:space="preserve">irrespective of the transmission duration differences among </w:t>
            </w:r>
            <w:r>
              <w:rPr>
                <w:rFonts w:eastAsia="MS Mincho"/>
                <w:lang w:eastAsia="ja-JP"/>
              </w:rPr>
              <w:t>SCSs</w:t>
            </w:r>
            <w:r w:rsidR="00141C01">
              <w:rPr>
                <w:rFonts w:eastAsia="MS Mincho"/>
                <w:lang w:eastAsia="ja-JP"/>
              </w:rPr>
              <w:t xml:space="preserve">. </w:t>
            </w:r>
            <w:r w:rsidR="00551A2F">
              <w:rPr>
                <w:rFonts w:eastAsia="MS Mincho" w:hint="eastAsia"/>
                <w:lang w:eastAsia="ja-JP"/>
              </w:rPr>
              <w:t xml:space="preserve">For example, slot length can be </w:t>
            </w:r>
            <w:r w:rsidR="007D440A">
              <w:rPr>
                <w:rFonts w:eastAsia="MS Mincho" w:hint="eastAsia"/>
                <w:lang w:eastAsia="ja-JP"/>
              </w:rPr>
              <w:t xml:space="preserve">fixed to </w:t>
            </w:r>
            <w:r w:rsidR="00551A2F">
              <w:rPr>
                <w:rFonts w:eastAsia="MS Mincho" w:hint="eastAsia"/>
                <w:lang w:eastAsia="ja-JP"/>
              </w:rPr>
              <w:t>7 symbols or 14 symbols</w:t>
            </w:r>
            <w:r w:rsidR="007D440A">
              <w:rPr>
                <w:rFonts w:eastAsia="MS Mincho" w:hint="eastAsia"/>
                <w:lang w:eastAsia="ja-JP"/>
              </w:rPr>
              <w:t>, irrespective of the SCS value</w:t>
            </w:r>
            <w:r w:rsidR="00551A2F">
              <w:rPr>
                <w:rFonts w:eastAsia="MS Mincho" w:hint="eastAsia"/>
                <w:lang w:eastAsia="ja-JP"/>
              </w:rPr>
              <w:t xml:space="preserve">. </w:t>
            </w:r>
            <w:r>
              <w:rPr>
                <w:rFonts w:eastAsia="MS Mincho"/>
                <w:lang w:eastAsia="ja-JP"/>
              </w:rPr>
              <w:t>In this case, transmission duration shorter than the slot length should be realiz</w:t>
            </w:r>
            <w:r w:rsidR="00551A2F">
              <w:rPr>
                <w:rFonts w:eastAsia="MS Mincho" w:hint="eastAsia"/>
                <w:lang w:eastAsia="ja-JP"/>
              </w:rPr>
              <w:t>ed</w:t>
            </w:r>
            <w:r>
              <w:rPr>
                <w:rFonts w:eastAsia="MS Mincho"/>
                <w:lang w:eastAsia="ja-JP"/>
              </w:rPr>
              <w:t xml:space="preserve"> by using mini-slot, and transmission duration longer than the slot length should be realiz</w:t>
            </w:r>
            <w:r w:rsidR="00551A2F">
              <w:rPr>
                <w:rFonts w:eastAsia="MS Mincho" w:hint="eastAsia"/>
                <w:lang w:eastAsia="ja-JP"/>
              </w:rPr>
              <w:t>ed</w:t>
            </w:r>
            <w:r>
              <w:rPr>
                <w:rFonts w:eastAsia="MS Mincho"/>
                <w:lang w:eastAsia="ja-JP"/>
              </w:rPr>
              <w:t xml:space="preserve"> by using multiple-slot aggregation. Another way is to define multiple slot length</w:t>
            </w:r>
            <w:r w:rsidR="00551A2F">
              <w:rPr>
                <w:rFonts w:eastAsia="MS Mincho" w:hint="eastAsia"/>
                <w:lang w:eastAsia="ja-JP"/>
              </w:rPr>
              <w:t>s in the number of symbols</w:t>
            </w:r>
            <w:r w:rsidR="008B7335">
              <w:rPr>
                <w:rFonts w:eastAsia="MS Mincho"/>
                <w:lang w:eastAsia="ja-JP"/>
              </w:rPr>
              <w:t xml:space="preserve"> that could be </w:t>
            </w:r>
            <w:r w:rsidR="00551A2F">
              <w:rPr>
                <w:rFonts w:eastAsia="MS Mincho" w:hint="eastAsia"/>
                <w:lang w:eastAsia="ja-JP"/>
              </w:rPr>
              <w:t xml:space="preserve">different among SCSs or could be </w:t>
            </w:r>
            <w:r w:rsidR="008B7335">
              <w:rPr>
                <w:rFonts w:eastAsia="MS Mincho"/>
                <w:lang w:eastAsia="ja-JP"/>
              </w:rPr>
              <w:t>variable</w:t>
            </w:r>
            <w:r>
              <w:rPr>
                <w:rFonts w:eastAsia="MS Mincho"/>
                <w:lang w:eastAsia="ja-JP"/>
              </w:rPr>
              <w:t>.</w:t>
            </w:r>
          </w:p>
          <w:p w14:paraId="108CF924" w14:textId="77777777" w:rsidR="000C0F0E" w:rsidRDefault="000C0F0E">
            <w:pPr>
              <w:rPr>
                <w:rFonts w:eastAsia="MS Mincho"/>
                <w:lang w:eastAsia="ja-JP"/>
              </w:rPr>
            </w:pPr>
            <w:r>
              <w:rPr>
                <w:rFonts w:eastAsia="MS Mincho"/>
                <w:lang w:eastAsia="ja-JP"/>
              </w:rPr>
              <w:t xml:space="preserve">For eMBB, in addition to the above, transmission durations </w:t>
            </w:r>
            <w:r w:rsidR="00534FC2">
              <w:rPr>
                <w:rFonts w:eastAsia="MS Mincho"/>
                <w:lang w:eastAsia="ja-JP"/>
              </w:rPr>
              <w:t xml:space="preserve">for latency reduction should also be </w:t>
            </w:r>
            <w:r w:rsidR="00FE21BE">
              <w:rPr>
                <w:rFonts w:eastAsia="MS Mincho"/>
                <w:lang w:eastAsia="ja-JP"/>
              </w:rPr>
              <w:t>supported</w:t>
            </w:r>
            <w:r w:rsidR="00534FC2">
              <w:rPr>
                <w:rFonts w:eastAsia="MS Mincho"/>
                <w:lang w:eastAsia="ja-JP"/>
              </w:rPr>
              <w:t xml:space="preserve">. </w:t>
            </w:r>
            <w:r w:rsidR="00FE21BE">
              <w:rPr>
                <w:rFonts w:eastAsia="MS Mincho"/>
                <w:lang w:eastAsia="ja-JP"/>
              </w:rPr>
              <w:t>In</w:t>
            </w:r>
            <w:r w:rsidR="00534FC2">
              <w:rPr>
                <w:rFonts w:eastAsia="MS Mincho"/>
                <w:lang w:eastAsia="ja-JP"/>
              </w:rPr>
              <w:t xml:space="preserve"> LTE, 2-symbol transmission duration</w:t>
            </w:r>
            <w:r w:rsidR="00FE21BE">
              <w:rPr>
                <w:rFonts w:eastAsia="MS Mincho"/>
                <w:lang w:eastAsia="ja-JP"/>
              </w:rPr>
              <w:t xml:space="preserve"> (</w:t>
            </w:r>
            <w:r w:rsidR="00587464">
              <w:rPr>
                <w:rFonts w:eastAsia="MS Mincho"/>
                <w:lang w:eastAsia="ja-JP"/>
              </w:rPr>
              <w:t>a.k.a</w:t>
            </w:r>
            <w:r w:rsidR="00FE21BE">
              <w:rPr>
                <w:rFonts w:eastAsia="MS Mincho"/>
                <w:lang w:eastAsia="ja-JP"/>
              </w:rPr>
              <w:t xml:space="preserve"> short-TTI) will be introduced in Rel.15. </w:t>
            </w:r>
            <w:r w:rsidR="00E000FB">
              <w:rPr>
                <w:rFonts w:eastAsia="MS Mincho"/>
                <w:lang w:eastAsia="ja-JP"/>
              </w:rPr>
              <w:t xml:space="preserve">From </w:t>
            </w:r>
            <w:r w:rsidR="00587464">
              <w:rPr>
                <w:rFonts w:eastAsia="MS Mincho"/>
                <w:lang w:eastAsia="ja-JP"/>
              </w:rPr>
              <w:t xml:space="preserve">the viewpoint of </w:t>
            </w:r>
            <w:r w:rsidR="00E000FB">
              <w:rPr>
                <w:rFonts w:eastAsia="MS Mincho"/>
                <w:lang w:eastAsia="ja-JP"/>
              </w:rPr>
              <w:t>NR/LTE dual</w:t>
            </w:r>
            <w:r w:rsidR="00587464">
              <w:rPr>
                <w:rFonts w:eastAsia="MS Mincho"/>
                <w:lang w:eastAsia="ja-JP"/>
              </w:rPr>
              <w:t xml:space="preserve"> </w:t>
            </w:r>
            <w:r w:rsidR="00694D82">
              <w:rPr>
                <w:rFonts w:eastAsia="MS Mincho" w:hint="eastAsia"/>
                <w:lang w:eastAsia="ja-JP"/>
              </w:rPr>
              <w:t>connectivity</w:t>
            </w:r>
            <w:r w:rsidR="00E000FB">
              <w:rPr>
                <w:rFonts w:eastAsia="MS Mincho"/>
                <w:lang w:eastAsia="ja-JP"/>
              </w:rPr>
              <w:t xml:space="preserve"> base station, </w:t>
            </w:r>
            <w:r w:rsidR="00587464">
              <w:rPr>
                <w:rFonts w:eastAsia="MS Mincho"/>
                <w:lang w:eastAsia="ja-JP"/>
              </w:rPr>
              <w:t>traffic control</w:t>
            </w:r>
            <w:r w:rsidR="00E000FB">
              <w:rPr>
                <w:rFonts w:eastAsia="MS Mincho"/>
                <w:lang w:eastAsia="ja-JP"/>
              </w:rPr>
              <w:t xml:space="preserve"> would become more complicated if </w:t>
            </w:r>
            <w:r w:rsidR="00694D82">
              <w:rPr>
                <w:rFonts w:eastAsia="MS Mincho" w:hint="eastAsia"/>
                <w:lang w:eastAsia="ja-JP"/>
              </w:rPr>
              <w:t xml:space="preserve">peak data rate is </w:t>
            </w:r>
            <w:r w:rsidR="00E000FB">
              <w:rPr>
                <w:rFonts w:eastAsia="MS Mincho"/>
                <w:lang w:eastAsia="ja-JP"/>
              </w:rPr>
              <w:t xml:space="preserve">NR </w:t>
            </w:r>
            <w:r w:rsidR="00694D82">
              <w:rPr>
                <w:rFonts w:eastAsia="MS Mincho" w:hint="eastAsia"/>
                <w:lang w:eastAsia="ja-JP"/>
              </w:rPr>
              <w:t xml:space="preserve">&gt; LTE (due to wider bandwidth in NR) </w:t>
            </w:r>
            <w:r w:rsidR="00E000FB">
              <w:rPr>
                <w:rFonts w:eastAsia="MS Mincho"/>
                <w:lang w:eastAsia="ja-JP"/>
              </w:rPr>
              <w:t xml:space="preserve">while </w:t>
            </w:r>
            <w:r w:rsidR="00694D82">
              <w:rPr>
                <w:rFonts w:eastAsia="MS Mincho" w:hint="eastAsia"/>
                <w:lang w:eastAsia="ja-JP"/>
              </w:rPr>
              <w:t xml:space="preserve">latency performance is NR &lt; </w:t>
            </w:r>
            <w:r w:rsidR="00E000FB">
              <w:rPr>
                <w:rFonts w:eastAsia="MS Mincho"/>
                <w:lang w:eastAsia="ja-JP"/>
              </w:rPr>
              <w:t>LTE (</w:t>
            </w:r>
            <w:r w:rsidR="00694D82">
              <w:rPr>
                <w:rFonts w:eastAsia="MS Mincho" w:hint="eastAsia"/>
                <w:lang w:eastAsia="ja-JP"/>
              </w:rPr>
              <w:t>due to short-TTI support</w:t>
            </w:r>
            <w:r w:rsidR="00E000FB">
              <w:rPr>
                <w:rFonts w:eastAsia="MS Mincho"/>
                <w:lang w:eastAsia="ja-JP"/>
              </w:rPr>
              <w:t xml:space="preserve">). </w:t>
            </w:r>
            <w:r w:rsidR="00695108">
              <w:rPr>
                <w:rFonts w:eastAsia="MS Mincho" w:hint="eastAsia"/>
                <w:lang w:eastAsia="ja-JP"/>
              </w:rPr>
              <w:t xml:space="preserve">Therefore, shorter transmission duration should be supported for NR eMBB for the purposes of latency reduction. There are two </w:t>
            </w:r>
            <w:r w:rsidR="00695108">
              <w:rPr>
                <w:rFonts w:eastAsia="MS Mincho"/>
                <w:lang w:eastAsia="ja-JP"/>
              </w:rPr>
              <w:t>possib</w:t>
            </w:r>
            <w:r w:rsidR="00695108">
              <w:rPr>
                <w:rFonts w:eastAsia="MS Mincho" w:hint="eastAsia"/>
                <w:lang w:eastAsia="ja-JP"/>
              </w:rPr>
              <w:t xml:space="preserve">le solutions for transmission duration shortening for NR: (1) by using wider SCS to reduce symbol length, and (2) by reducing the number of symbols. </w:t>
            </w:r>
            <w:r w:rsidR="00C90703">
              <w:rPr>
                <w:rFonts w:eastAsia="MS Mincho" w:hint="eastAsia"/>
                <w:lang w:eastAsia="ja-JP"/>
              </w:rPr>
              <w:t>The first one</w:t>
            </w:r>
            <w:r w:rsidR="00281ED8">
              <w:rPr>
                <w:rFonts w:eastAsia="MS Mincho" w:hint="eastAsia"/>
                <w:lang w:eastAsia="ja-JP"/>
              </w:rPr>
              <w:t xml:space="preserve"> enables</w:t>
            </w:r>
            <w:r w:rsidR="00DA6914">
              <w:rPr>
                <w:rFonts w:eastAsia="MS Mincho" w:hint="eastAsia"/>
                <w:lang w:eastAsia="ja-JP"/>
              </w:rPr>
              <w:t>, e.g.,</w:t>
            </w:r>
            <w:r w:rsidR="00281ED8">
              <w:rPr>
                <w:rFonts w:eastAsia="MS Mincho" w:hint="eastAsia"/>
                <w:lang w:eastAsia="ja-JP"/>
              </w:rPr>
              <w:t xml:space="preserve"> 0.125ms transmission duration</w:t>
            </w:r>
            <w:r w:rsidR="00C90703">
              <w:rPr>
                <w:rFonts w:eastAsia="MS Mincho" w:hint="eastAsia"/>
                <w:lang w:eastAsia="ja-JP"/>
              </w:rPr>
              <w:t xml:space="preserve"> by using </w:t>
            </w:r>
            <w:r w:rsidR="00281ED8">
              <w:rPr>
                <w:rFonts w:eastAsia="MS Mincho" w:hint="eastAsia"/>
                <w:lang w:eastAsia="ja-JP"/>
              </w:rPr>
              <w:t>wider</w:t>
            </w:r>
            <w:r w:rsidR="00C90703">
              <w:rPr>
                <w:rFonts w:eastAsia="MS Mincho" w:hint="eastAsia"/>
                <w:lang w:eastAsia="ja-JP"/>
              </w:rPr>
              <w:t xml:space="preserve"> SCS </w:t>
            </w:r>
            <w:r w:rsidR="00281ED8">
              <w:rPr>
                <w:rFonts w:eastAsia="MS Mincho" w:hint="eastAsia"/>
                <w:lang w:eastAsia="ja-JP"/>
              </w:rPr>
              <w:t>such as 60kHz/120kHz. On the o</w:t>
            </w:r>
            <w:r w:rsidR="00DA6914">
              <w:rPr>
                <w:rFonts w:eastAsia="MS Mincho" w:hint="eastAsia"/>
                <w:lang w:eastAsia="ja-JP"/>
              </w:rPr>
              <w:t>t</w:t>
            </w:r>
            <w:r w:rsidR="00281ED8">
              <w:rPr>
                <w:rFonts w:eastAsia="MS Mincho" w:hint="eastAsia"/>
                <w:lang w:eastAsia="ja-JP"/>
              </w:rPr>
              <w:t>her hand, the l</w:t>
            </w:r>
            <w:r w:rsidR="00695108">
              <w:rPr>
                <w:rFonts w:eastAsia="MS Mincho" w:hint="eastAsia"/>
                <w:lang w:eastAsia="ja-JP"/>
              </w:rPr>
              <w:t xml:space="preserve">atter one </w:t>
            </w:r>
            <w:r w:rsidR="00694D82">
              <w:rPr>
                <w:rFonts w:eastAsia="MS Mincho" w:hint="eastAsia"/>
                <w:lang w:eastAsia="ja-JP"/>
              </w:rPr>
              <w:t>would be beneficial especially for lower carrier frequency</w:t>
            </w:r>
            <w:r w:rsidR="00695108">
              <w:rPr>
                <w:rFonts w:eastAsia="MS Mincho" w:hint="eastAsia"/>
                <w:lang w:eastAsia="ja-JP"/>
              </w:rPr>
              <w:t xml:space="preserve">. </w:t>
            </w:r>
            <w:r w:rsidR="00E000FB">
              <w:rPr>
                <w:rFonts w:eastAsia="MS Mincho"/>
                <w:lang w:eastAsia="ja-JP"/>
              </w:rPr>
              <w:t>Therefore, also for NR</w:t>
            </w:r>
            <w:r w:rsidR="00695108">
              <w:rPr>
                <w:rFonts w:eastAsia="MS Mincho" w:hint="eastAsia"/>
                <w:lang w:eastAsia="ja-JP"/>
              </w:rPr>
              <w:t xml:space="preserve"> eMBB</w:t>
            </w:r>
            <w:r w:rsidR="00E000FB">
              <w:rPr>
                <w:rFonts w:eastAsia="MS Mincho"/>
                <w:lang w:eastAsia="ja-JP"/>
              </w:rPr>
              <w:t xml:space="preserve">, </w:t>
            </w:r>
            <w:r w:rsidR="00695108">
              <w:rPr>
                <w:rFonts w:eastAsia="MS Mincho" w:hint="eastAsia"/>
                <w:lang w:eastAsia="ja-JP"/>
              </w:rPr>
              <w:t xml:space="preserve">shorter transmission duration using smaller number of symbols, e.g., </w:t>
            </w:r>
            <w:r w:rsidR="00E000FB">
              <w:rPr>
                <w:rFonts w:eastAsia="MS Mincho"/>
                <w:lang w:eastAsia="ja-JP"/>
              </w:rPr>
              <w:t>2-symbol</w:t>
            </w:r>
            <w:r w:rsidR="008E28CB">
              <w:rPr>
                <w:rFonts w:eastAsia="MS Mincho"/>
                <w:lang w:eastAsia="ja-JP"/>
              </w:rPr>
              <w:t xml:space="preserve"> (and/or 1-symbol)</w:t>
            </w:r>
            <w:r w:rsidR="00E000FB">
              <w:rPr>
                <w:rFonts w:eastAsia="MS Mincho"/>
                <w:lang w:eastAsia="ja-JP"/>
              </w:rPr>
              <w:t xml:space="preserve"> transmission duration</w:t>
            </w:r>
            <w:r w:rsidR="00DA6914">
              <w:rPr>
                <w:rFonts w:eastAsia="MS Mincho" w:hint="eastAsia"/>
                <w:lang w:eastAsia="ja-JP"/>
              </w:rPr>
              <w:t>,</w:t>
            </w:r>
            <w:r w:rsidR="00E000FB">
              <w:rPr>
                <w:rFonts w:eastAsia="MS Mincho"/>
                <w:lang w:eastAsia="ja-JP"/>
              </w:rPr>
              <w:t xml:space="preserve"> should be supported. This </w:t>
            </w:r>
            <w:r w:rsidR="008E28CB">
              <w:rPr>
                <w:rFonts w:eastAsia="MS Mincho"/>
                <w:lang w:eastAsia="ja-JP"/>
              </w:rPr>
              <w:t>shorter</w:t>
            </w:r>
            <w:r w:rsidR="00E000FB">
              <w:rPr>
                <w:rFonts w:eastAsia="MS Mincho"/>
                <w:lang w:eastAsia="ja-JP"/>
              </w:rPr>
              <w:t xml:space="preserve"> transmiss</w:t>
            </w:r>
            <w:r w:rsidR="00587464">
              <w:rPr>
                <w:rFonts w:eastAsia="MS Mincho"/>
                <w:lang w:eastAsia="ja-JP"/>
              </w:rPr>
              <w:t xml:space="preserve">ion duration </w:t>
            </w:r>
            <w:r w:rsidR="008E28CB">
              <w:rPr>
                <w:rFonts w:eastAsia="MS Mincho"/>
                <w:lang w:eastAsia="ja-JP"/>
              </w:rPr>
              <w:t xml:space="preserve">in the number of symbols </w:t>
            </w:r>
            <w:r w:rsidR="00587464">
              <w:rPr>
                <w:rFonts w:eastAsia="MS Mincho"/>
                <w:lang w:eastAsia="ja-JP"/>
              </w:rPr>
              <w:t>could be handled as</w:t>
            </w:r>
            <w:r w:rsidR="00E000FB">
              <w:rPr>
                <w:rFonts w:eastAsia="MS Mincho"/>
                <w:lang w:eastAsia="ja-JP"/>
              </w:rPr>
              <w:t xml:space="preserve"> mini-slot.</w:t>
            </w:r>
            <w:r w:rsidR="004A02C1">
              <w:rPr>
                <w:rFonts w:eastAsia="MS Mincho"/>
                <w:lang w:eastAsia="ja-JP"/>
              </w:rPr>
              <w:t xml:space="preserve"> </w:t>
            </w:r>
          </w:p>
          <w:p w14:paraId="108CF925" w14:textId="77777777" w:rsidR="002C3E94" w:rsidRDefault="00E000FB" w:rsidP="00C0655F">
            <w:pPr>
              <w:rPr>
                <w:rFonts w:eastAsia="MS Mincho"/>
                <w:lang w:eastAsia="ja-JP"/>
              </w:rPr>
            </w:pPr>
            <w:r>
              <w:rPr>
                <w:rFonts w:eastAsia="MS Mincho" w:hint="eastAsia"/>
                <w:lang w:eastAsia="ja-JP"/>
              </w:rPr>
              <w:t xml:space="preserve">For URLLC, </w:t>
            </w:r>
            <w:r w:rsidR="00C4371F">
              <w:rPr>
                <w:rFonts w:eastAsia="MS Mincho" w:hint="eastAsia"/>
                <w:lang w:eastAsia="ja-JP"/>
              </w:rPr>
              <w:t xml:space="preserve">same discussion applies as for eMBB latency reduction. Shorter transmission duration by reducing the number of symbols </w:t>
            </w:r>
            <w:r w:rsidR="001C3B90">
              <w:rPr>
                <w:rFonts w:eastAsia="MS Mincho"/>
                <w:lang w:eastAsia="ja-JP"/>
              </w:rPr>
              <w:t xml:space="preserve">is useful. </w:t>
            </w:r>
            <w:r>
              <w:rPr>
                <w:rFonts w:eastAsia="MS Mincho"/>
                <w:lang w:eastAsia="ja-JP"/>
              </w:rPr>
              <w:t xml:space="preserve">Such transmission duration with smaller number of symbols </w:t>
            </w:r>
            <w:r w:rsidR="00E30DF8">
              <w:rPr>
                <w:rFonts w:eastAsia="MS Mincho" w:hint="eastAsia"/>
                <w:lang w:eastAsia="ja-JP"/>
              </w:rPr>
              <w:t>could</w:t>
            </w:r>
            <w:r>
              <w:rPr>
                <w:rFonts w:eastAsia="MS Mincho"/>
                <w:lang w:eastAsia="ja-JP"/>
              </w:rPr>
              <w:t xml:space="preserve"> be </w:t>
            </w:r>
            <w:r w:rsidR="00587464">
              <w:rPr>
                <w:rFonts w:eastAsia="MS Mincho"/>
                <w:lang w:eastAsia="ja-JP"/>
              </w:rPr>
              <w:t xml:space="preserve">handled as </w:t>
            </w:r>
            <w:r>
              <w:rPr>
                <w:rFonts w:eastAsia="MS Mincho"/>
                <w:lang w:eastAsia="ja-JP"/>
              </w:rPr>
              <w:t>mini-slot.</w:t>
            </w:r>
          </w:p>
          <w:p w14:paraId="108CF926" w14:textId="77777777" w:rsidR="00E000FB" w:rsidRPr="00F9673E" w:rsidRDefault="00587464" w:rsidP="00C0655F">
            <w:pPr>
              <w:rPr>
                <w:rFonts w:eastAsia="MS Mincho"/>
                <w:lang w:eastAsia="ja-JP"/>
              </w:rPr>
            </w:pPr>
            <w:r>
              <w:rPr>
                <w:rFonts w:eastAsia="MS Mincho"/>
                <w:lang w:eastAsia="ja-JP"/>
              </w:rPr>
              <w:t>In the above discussion, both eMBB latency reduction and URLLC consider to use mini-slot.</w:t>
            </w:r>
            <w:r w:rsidR="00E000FB">
              <w:rPr>
                <w:rFonts w:eastAsia="MS Mincho"/>
                <w:lang w:eastAsia="ja-JP"/>
              </w:rPr>
              <w:t xml:space="preserve"> RAN1 should strive for </w:t>
            </w:r>
            <w:r w:rsidR="00CE0630">
              <w:rPr>
                <w:rFonts w:eastAsia="MS Mincho"/>
                <w:lang w:eastAsia="ja-JP"/>
              </w:rPr>
              <w:t xml:space="preserve">designing </w:t>
            </w:r>
            <w:r w:rsidR="00E000FB">
              <w:rPr>
                <w:rFonts w:eastAsia="MS Mincho"/>
                <w:lang w:eastAsia="ja-JP"/>
              </w:rPr>
              <w:t xml:space="preserve">common framework for these two use-cases. </w:t>
            </w:r>
          </w:p>
        </w:tc>
      </w:tr>
      <w:tr w:rsidR="00E37DF6" w14:paraId="108CF92A" w14:textId="77777777" w:rsidTr="00D86D64">
        <w:tc>
          <w:tcPr>
            <w:tcW w:w="1079" w:type="dxa"/>
          </w:tcPr>
          <w:p w14:paraId="108CF928" w14:textId="77777777" w:rsidR="00E37DF6" w:rsidRDefault="00E37DF6" w:rsidP="00D354E5">
            <w:pPr>
              <w:rPr>
                <w:lang w:eastAsia="zh-CN"/>
              </w:rPr>
            </w:pPr>
            <w:r>
              <w:rPr>
                <w:rFonts w:hint="eastAsia"/>
                <w:lang w:eastAsia="zh-CN"/>
              </w:rPr>
              <w:t>ZTE</w:t>
            </w:r>
          </w:p>
        </w:tc>
        <w:tc>
          <w:tcPr>
            <w:tcW w:w="8883" w:type="dxa"/>
          </w:tcPr>
          <w:p w14:paraId="108CF929" w14:textId="77777777" w:rsidR="00E37DF6" w:rsidRDefault="00E37DF6" w:rsidP="00F514BD">
            <w:pPr>
              <w:rPr>
                <w:lang w:eastAsia="zh-CN"/>
              </w:rPr>
            </w:pPr>
            <w:r>
              <w:rPr>
                <w:rFonts w:hint="eastAsia"/>
                <w:lang w:val="en-GB" w:eastAsia="zh-CN"/>
              </w:rPr>
              <w:t xml:space="preserve">7/14/28 symbols should be supported for transmission duration and they should tie with the </w:t>
            </w:r>
            <w:r>
              <w:rPr>
                <w:lang w:val="en-GB" w:eastAsia="zh-CN"/>
              </w:rPr>
              <w:t>definition</w:t>
            </w:r>
            <w:r>
              <w:rPr>
                <w:rFonts w:hint="eastAsia"/>
                <w:lang w:val="en-GB" w:eastAsia="zh-CN"/>
              </w:rPr>
              <w:t xml:space="preserve"> of slot</w:t>
            </w:r>
            <w:r w:rsidR="00F514BD" w:rsidRPr="00F514BD">
              <w:rPr>
                <w:lang w:val="en-GB" w:eastAsia="zh-CN"/>
              </w:rPr>
              <w:t xml:space="preserve"> for numerologies </w:t>
            </w:r>
            <w:r w:rsidR="00F514BD">
              <w:rPr>
                <w:lang w:val="en-GB" w:eastAsia="zh-CN"/>
              </w:rPr>
              <w:t>based on the NCP-family</w:t>
            </w:r>
            <w:r>
              <w:rPr>
                <w:rFonts w:hint="eastAsia"/>
                <w:lang w:val="en-GB" w:eastAsia="zh-CN"/>
              </w:rPr>
              <w:t>.</w:t>
            </w:r>
            <w:r w:rsidR="00F514BD">
              <w:rPr>
                <w:lang w:val="en-GB" w:eastAsia="zh-CN"/>
              </w:rPr>
              <w:t xml:space="preserve"> </w:t>
            </w:r>
            <w:r w:rsidR="00F514BD" w:rsidRPr="00F514BD">
              <w:rPr>
                <w:lang w:val="en-GB" w:eastAsia="zh-CN"/>
              </w:rPr>
              <w:t xml:space="preserve">Other number of symbols are not excluded. (For example, the number of symbols is allowed to be slightly adjusted, if necessary). </w:t>
            </w:r>
            <w:r>
              <w:rPr>
                <w:rFonts w:hint="eastAsia"/>
                <w:lang w:val="en-GB" w:eastAsia="zh-CN"/>
              </w:rPr>
              <w:t xml:space="preserve">For 7-symbol slot, it might be more useful for URLLC. However, it will not be restricted to certain services. In addition, 2-symbol transmission duration can be introduced (For FDD). If 2-symbol transmission duration can be different structure as slot, then it can be </w:t>
            </w:r>
            <w:r>
              <w:rPr>
                <w:lang w:val="en-GB" w:eastAsia="zh-CN"/>
              </w:rPr>
              <w:t>defined</w:t>
            </w:r>
            <w:r>
              <w:rPr>
                <w:rFonts w:hint="eastAsia"/>
                <w:lang w:val="en-GB" w:eastAsia="zh-CN"/>
              </w:rPr>
              <w:t xml:space="preserve"> as mini-slot.  T</w:t>
            </w:r>
            <w:r>
              <w:rPr>
                <w:lang w:val="en-GB" w:eastAsia="zh-CN"/>
              </w:rPr>
              <w:t>h</w:t>
            </w:r>
            <w:r>
              <w:rPr>
                <w:rFonts w:hint="eastAsia"/>
                <w:lang w:val="en-GB" w:eastAsia="zh-CN"/>
              </w:rPr>
              <w:t xml:space="preserve">e starting symbol of a slot may not be </w:t>
            </w:r>
            <w:r>
              <w:rPr>
                <w:lang w:val="en-GB" w:eastAsia="zh-CN"/>
              </w:rPr>
              <w:t>necessarily</w:t>
            </w:r>
            <w:r>
              <w:rPr>
                <w:rFonts w:hint="eastAsia"/>
                <w:lang w:val="en-GB" w:eastAsia="zh-CN"/>
              </w:rPr>
              <w:t xml:space="preserve"> aligned with subframe.  </w:t>
            </w:r>
          </w:p>
        </w:tc>
      </w:tr>
      <w:tr w:rsidR="00E37DF6" w14:paraId="108CF92E" w14:textId="77777777" w:rsidTr="00D86D64">
        <w:tc>
          <w:tcPr>
            <w:tcW w:w="1079" w:type="dxa"/>
          </w:tcPr>
          <w:p w14:paraId="108CF92B" w14:textId="77777777" w:rsidR="00E37DF6" w:rsidRDefault="000860C8" w:rsidP="00D354E5">
            <w:pPr>
              <w:rPr>
                <w:lang w:eastAsia="zh-CN"/>
              </w:rPr>
            </w:pPr>
            <w:r>
              <w:rPr>
                <w:lang w:eastAsia="zh-CN"/>
              </w:rPr>
              <w:t>Ericsson</w:t>
            </w:r>
          </w:p>
        </w:tc>
        <w:tc>
          <w:tcPr>
            <w:tcW w:w="8883" w:type="dxa"/>
          </w:tcPr>
          <w:p w14:paraId="108CF92C" w14:textId="77777777" w:rsidR="00E37DF6" w:rsidRDefault="000860C8" w:rsidP="00D354E5">
            <w:r>
              <w:t>A slot is the basic scheduling unit for most use cases (e.g. EMBB). Slot aggregation is possible to reduce control signaling overhead, e.g. a single control message can schedule two or more slots in a row to the same UE. The basic slot length is 7 symbols (0.5 ms @ 15 kHz, 0.25 ms @ 30 kHz, etc). For very high subcarrier spacings it may make sense to consider slots with a larger number of OFDM symbols.</w:t>
            </w:r>
          </w:p>
          <w:p w14:paraId="108CF92D" w14:textId="77777777" w:rsidR="000860C8" w:rsidRDefault="000860C8" w:rsidP="00D354E5">
            <w:r>
              <w:t>For latency-critical data (and for unlicensed operation) a mini-slot can be used which is of length &lt; 7 OFDM symbols.</w:t>
            </w:r>
          </w:p>
        </w:tc>
      </w:tr>
      <w:tr w:rsidR="000860C8" w14:paraId="108CF947" w14:textId="77777777" w:rsidTr="00D86D64">
        <w:tc>
          <w:tcPr>
            <w:tcW w:w="1079" w:type="dxa"/>
          </w:tcPr>
          <w:p w14:paraId="108CF92F" w14:textId="77777777" w:rsidR="000860C8" w:rsidRPr="00A350F0" w:rsidRDefault="00A350F0" w:rsidP="00D354E5">
            <w:pPr>
              <w:rPr>
                <w:rFonts w:eastAsia="MS Mincho"/>
                <w:lang w:eastAsia="ja-JP"/>
              </w:rPr>
            </w:pPr>
            <w:r>
              <w:rPr>
                <w:rFonts w:eastAsia="MS Mincho" w:hint="eastAsia"/>
                <w:lang w:eastAsia="ja-JP"/>
              </w:rPr>
              <w:t>Panasonic</w:t>
            </w:r>
          </w:p>
        </w:tc>
        <w:tc>
          <w:tcPr>
            <w:tcW w:w="8883" w:type="dxa"/>
          </w:tcPr>
          <w:p w14:paraId="108CF930" w14:textId="77777777" w:rsidR="00A350F0" w:rsidRDefault="00A350F0" w:rsidP="00A350F0">
            <w:pPr>
              <w:snapToGrid w:val="0"/>
              <w:spacing w:after="0"/>
              <w:rPr>
                <w:rFonts w:eastAsia="MS Mincho"/>
                <w:lang w:eastAsia="ja-JP"/>
              </w:rPr>
            </w:pPr>
            <w:r>
              <w:rPr>
                <w:rFonts w:eastAsia="MS Mincho" w:hint="eastAsia"/>
                <w:lang w:eastAsia="ja-JP"/>
              </w:rPr>
              <w:t xml:space="preserve">Our usage is "within a slot, at maximum one </w:t>
            </w:r>
            <w:r w:rsidRPr="00DA3F63">
              <w:rPr>
                <w:rFonts w:eastAsia="MS Mincho"/>
                <w:lang w:eastAsia="ja-JP"/>
              </w:rPr>
              <w:t xml:space="preserve">Tx/Rx switching </w:t>
            </w:r>
            <w:r>
              <w:rPr>
                <w:rFonts w:eastAsia="MS Mincho" w:hint="eastAsia"/>
                <w:lang w:eastAsia="ja-JP"/>
              </w:rPr>
              <w:t xml:space="preserve">" and "mini-slot as the minimum TTI length". Therefore, how often Tx/Rx switching occurs determines slot length. TTI length determines mini-slot length. </w:t>
            </w:r>
          </w:p>
          <w:p w14:paraId="108CF931" w14:textId="77777777" w:rsidR="00A350F0" w:rsidRDefault="00A350F0" w:rsidP="00A350F0">
            <w:pPr>
              <w:snapToGrid w:val="0"/>
              <w:spacing w:after="0"/>
              <w:rPr>
                <w:rFonts w:eastAsia="MS Mincho"/>
                <w:lang w:eastAsia="ja-JP"/>
              </w:rPr>
            </w:pPr>
          </w:p>
          <w:p w14:paraId="108CF932" w14:textId="77777777" w:rsidR="00A350F0" w:rsidRDefault="00A350F0" w:rsidP="00A350F0">
            <w:pPr>
              <w:snapToGrid w:val="0"/>
              <w:spacing w:after="0"/>
              <w:rPr>
                <w:rFonts w:eastAsia="MS Mincho"/>
                <w:lang w:eastAsia="ja-JP"/>
              </w:rPr>
            </w:pPr>
            <w:r>
              <w:rPr>
                <w:rFonts w:eastAsia="MS Mincho" w:hint="eastAsia"/>
                <w:lang w:eastAsia="ja-JP"/>
              </w:rPr>
              <w:t xml:space="preserve">For 15 kHz subcarrier spacing, we see the need of similar DL/UL switching behaviour over 1ms with special subframe for the case that the </w:t>
            </w:r>
            <w:r>
              <w:rPr>
                <w:rFonts w:eastAsia="MS Mincho"/>
                <w:lang w:eastAsia="ja-JP"/>
              </w:rPr>
              <w:t>neighbor</w:t>
            </w:r>
            <w:r>
              <w:rPr>
                <w:rFonts w:eastAsia="MS Mincho" w:hint="eastAsia"/>
                <w:lang w:eastAsia="ja-JP"/>
              </w:rPr>
              <w:t xml:space="preserve"> cells are LTE TDD. In addition, one symbol granularity is large. Therefore, at least 14 symbol slot length should be supported. For 60 kHz or higher, TTI corresponding to 0.125 ms would be sufficient as the minimum granularity. Currently UE's RF transition time of on/off and power change is the order of 20 to 40 usec. Although we should reduce such transition time in NR, these numbers would not be scale well. Therefore, our view is 0.125 ms (125 usec) would be sufficient minimum granularity. Further elaboration is described below.</w:t>
            </w:r>
          </w:p>
          <w:p w14:paraId="108CF933" w14:textId="77777777" w:rsidR="00A350F0" w:rsidRDefault="00A350F0" w:rsidP="00A350F0">
            <w:pPr>
              <w:snapToGrid w:val="0"/>
              <w:spacing w:after="0"/>
              <w:rPr>
                <w:rFonts w:eastAsia="MS Mincho"/>
                <w:lang w:eastAsia="ja-JP"/>
              </w:rPr>
            </w:pPr>
            <w:r>
              <w:rPr>
                <w:rFonts w:eastAsia="MS Mincho" w:hint="eastAsia"/>
                <w:lang w:eastAsia="ja-JP"/>
              </w:rPr>
              <w:t xml:space="preserve"> </w:t>
            </w:r>
          </w:p>
          <w:p w14:paraId="108CF934" w14:textId="77777777" w:rsidR="00A350F0" w:rsidRDefault="00A350F0" w:rsidP="00A350F0">
            <w:pPr>
              <w:snapToGrid w:val="0"/>
              <w:spacing w:after="0"/>
              <w:rPr>
                <w:rFonts w:eastAsia="MS Mincho"/>
                <w:lang w:eastAsia="ja-JP"/>
              </w:rPr>
            </w:pPr>
            <w:r>
              <w:rPr>
                <w:rFonts w:eastAsia="MS Mincho" w:hint="eastAsia"/>
                <w:lang w:eastAsia="ja-JP"/>
              </w:rPr>
              <w:t>For 15 kHz subcarrier spacing:</w:t>
            </w:r>
          </w:p>
          <w:p w14:paraId="108CF935" w14:textId="77777777" w:rsidR="00A350F0" w:rsidRDefault="00A350F0" w:rsidP="00A350F0">
            <w:pPr>
              <w:snapToGrid w:val="0"/>
              <w:spacing w:after="0"/>
              <w:ind w:left="288"/>
              <w:rPr>
                <w:rFonts w:eastAsia="MS Mincho"/>
                <w:lang w:eastAsia="ja-JP"/>
              </w:rPr>
            </w:pPr>
            <w:r>
              <w:rPr>
                <w:rFonts w:eastAsia="MS Mincho" w:hint="eastAsia"/>
                <w:lang w:eastAsia="ja-JP"/>
              </w:rPr>
              <w:t xml:space="preserve">- eMBB:  </w:t>
            </w:r>
          </w:p>
          <w:p w14:paraId="108CF936" w14:textId="77777777" w:rsidR="00A350F0" w:rsidRDefault="00A350F0" w:rsidP="00A350F0">
            <w:pPr>
              <w:snapToGrid w:val="0"/>
              <w:spacing w:after="0"/>
              <w:ind w:left="576"/>
              <w:rPr>
                <w:rFonts w:eastAsia="MS Mincho"/>
                <w:lang w:eastAsia="ja-JP"/>
              </w:rPr>
            </w:pPr>
            <w:r>
              <w:rPr>
                <w:rFonts w:eastAsia="MS Mincho" w:hint="eastAsia"/>
                <w:lang w:eastAsia="ja-JP"/>
              </w:rPr>
              <w:t>- Slot length is 14 symbols (1ms).  Mini-slot length can be 2, 5, 6 symbols.</w:t>
            </w:r>
          </w:p>
          <w:p w14:paraId="108CF937" w14:textId="77777777" w:rsidR="00A350F0" w:rsidRDefault="00A350F0" w:rsidP="00A350F0">
            <w:pPr>
              <w:snapToGrid w:val="0"/>
              <w:spacing w:after="0"/>
              <w:ind w:left="576"/>
              <w:rPr>
                <w:rFonts w:eastAsia="MS Mincho"/>
                <w:lang w:eastAsia="ja-JP"/>
              </w:rPr>
            </w:pPr>
          </w:p>
          <w:p w14:paraId="108CF938" w14:textId="77777777" w:rsidR="00A350F0" w:rsidRDefault="00A350F0" w:rsidP="00A350F0">
            <w:pPr>
              <w:snapToGrid w:val="0"/>
              <w:spacing w:after="0"/>
              <w:ind w:left="576"/>
              <w:rPr>
                <w:rFonts w:eastAsia="MS Mincho"/>
                <w:lang w:eastAsia="ja-JP"/>
              </w:rPr>
            </w:pPr>
            <w:r>
              <w:object w:dxaOrig="8272" w:dyaOrig="1610" w14:anchorId="108C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81pt" o:ole="">
                  <v:imagedata r:id="rId12" o:title=""/>
                </v:shape>
                <o:OLEObject Type="Embed" ProgID="Visio.Drawing.15" ShapeID="_x0000_i1025" DrawAspect="Content" ObjectID="_1536760148" r:id="rId13"/>
              </w:object>
            </w:r>
          </w:p>
          <w:p w14:paraId="108CF939" w14:textId="77777777" w:rsidR="00A350F0" w:rsidRPr="006B509A" w:rsidRDefault="00A350F0" w:rsidP="00A350F0">
            <w:pPr>
              <w:snapToGrid w:val="0"/>
              <w:spacing w:after="0"/>
              <w:ind w:left="576"/>
              <w:rPr>
                <w:rFonts w:eastAsia="MS Mincho"/>
                <w:lang w:eastAsia="ja-JP"/>
              </w:rPr>
            </w:pPr>
            <w:r>
              <w:object w:dxaOrig="8272" w:dyaOrig="1610" w14:anchorId="108CFB5F">
                <v:shape id="_x0000_i1026" type="#_x0000_t75" style="width:413.25pt;height:81pt" o:ole="">
                  <v:imagedata r:id="rId14" o:title=""/>
                </v:shape>
                <o:OLEObject Type="Embed" ProgID="Visio.Drawing.15" ShapeID="_x0000_i1026" DrawAspect="Content" ObjectID="_1536760149" r:id="rId15"/>
              </w:object>
            </w:r>
          </w:p>
          <w:p w14:paraId="108CF93A" w14:textId="77777777" w:rsidR="00A350F0" w:rsidRDefault="00A350F0" w:rsidP="00A350F0">
            <w:pPr>
              <w:snapToGrid w:val="0"/>
              <w:spacing w:after="0"/>
              <w:ind w:left="576"/>
              <w:rPr>
                <w:rFonts w:eastAsia="MS Mincho"/>
                <w:lang w:eastAsia="ja-JP"/>
              </w:rPr>
            </w:pPr>
            <w:r>
              <w:rPr>
                <w:rFonts w:eastAsia="MS Mincho" w:hint="eastAsia"/>
                <w:lang w:eastAsia="ja-JP"/>
              </w:rPr>
              <w:t>- We are also ok to support slot length 7 symbols (0.5ms) in addition. This is for latency reduction purpose if necessary.</w:t>
            </w:r>
          </w:p>
          <w:p w14:paraId="108CF93B" w14:textId="77777777" w:rsidR="00A350F0" w:rsidRDefault="00A350F0" w:rsidP="00A350F0">
            <w:pPr>
              <w:snapToGrid w:val="0"/>
              <w:spacing w:after="0"/>
              <w:ind w:left="288"/>
              <w:rPr>
                <w:rFonts w:eastAsia="MS Mincho"/>
                <w:lang w:eastAsia="ja-JP"/>
              </w:rPr>
            </w:pPr>
            <w:r>
              <w:rPr>
                <w:rFonts w:eastAsia="MS Mincho" w:hint="eastAsia"/>
                <w:lang w:eastAsia="ja-JP"/>
              </w:rPr>
              <w:t>- URLLC:</w:t>
            </w:r>
          </w:p>
          <w:p w14:paraId="108CF93C" w14:textId="77777777" w:rsidR="00A350F0" w:rsidRDefault="00A350F0" w:rsidP="00A350F0">
            <w:pPr>
              <w:snapToGrid w:val="0"/>
              <w:spacing w:after="0"/>
              <w:ind w:left="576"/>
              <w:rPr>
                <w:rFonts w:eastAsia="MS Mincho"/>
                <w:lang w:eastAsia="ja-JP"/>
              </w:rPr>
            </w:pPr>
            <w:r>
              <w:rPr>
                <w:rFonts w:eastAsia="MS Mincho" w:hint="eastAsia"/>
                <w:lang w:eastAsia="ja-JP"/>
              </w:rPr>
              <w:t>- Same as EMBB. Mini-slot with FDD is used to satisfy latency requirement if 15 kHz subcarrier spacing is used. Or to use higher subcarrier spacing described below.</w:t>
            </w:r>
          </w:p>
          <w:p w14:paraId="108CF93D" w14:textId="77777777" w:rsidR="00A350F0" w:rsidRDefault="00A350F0" w:rsidP="00A350F0">
            <w:pPr>
              <w:snapToGrid w:val="0"/>
              <w:spacing w:after="0"/>
              <w:ind w:left="288"/>
              <w:rPr>
                <w:rFonts w:eastAsia="MS Mincho"/>
                <w:lang w:eastAsia="ja-JP"/>
              </w:rPr>
            </w:pPr>
            <w:r>
              <w:rPr>
                <w:rFonts w:eastAsia="MS Mincho" w:hint="eastAsia"/>
                <w:lang w:eastAsia="ja-JP"/>
              </w:rPr>
              <w:t>- mMTC:</w:t>
            </w:r>
          </w:p>
          <w:p w14:paraId="108CF93E" w14:textId="77777777" w:rsidR="00A350F0" w:rsidRDefault="00A350F0" w:rsidP="00A350F0">
            <w:pPr>
              <w:snapToGrid w:val="0"/>
              <w:spacing w:after="0"/>
              <w:ind w:left="576"/>
              <w:rPr>
                <w:rFonts w:eastAsia="MS Mincho"/>
                <w:lang w:eastAsia="ja-JP"/>
              </w:rPr>
            </w:pPr>
            <w:r>
              <w:rPr>
                <w:rFonts w:eastAsia="MS Mincho" w:hint="eastAsia"/>
                <w:lang w:eastAsia="ja-JP"/>
              </w:rPr>
              <w:t>- Same as EMBB.</w:t>
            </w:r>
          </w:p>
          <w:p w14:paraId="108CF93F" w14:textId="77777777" w:rsidR="00A350F0" w:rsidRDefault="00A350F0" w:rsidP="00A350F0">
            <w:pPr>
              <w:snapToGrid w:val="0"/>
              <w:spacing w:after="0"/>
              <w:rPr>
                <w:rFonts w:eastAsia="MS Mincho"/>
                <w:lang w:eastAsia="ja-JP"/>
              </w:rPr>
            </w:pPr>
          </w:p>
          <w:p w14:paraId="108CF940" w14:textId="77777777" w:rsidR="00A350F0" w:rsidRDefault="00A350F0" w:rsidP="00A350F0">
            <w:pPr>
              <w:snapToGrid w:val="0"/>
              <w:spacing w:after="0"/>
              <w:rPr>
                <w:rFonts w:eastAsia="MS Mincho"/>
                <w:lang w:eastAsia="ja-JP"/>
              </w:rPr>
            </w:pPr>
            <w:r>
              <w:rPr>
                <w:rFonts w:eastAsia="MS Mincho" w:hint="eastAsia"/>
                <w:lang w:eastAsia="ja-JP"/>
              </w:rPr>
              <w:t>For 30 kHz subcarrier spacing:</w:t>
            </w:r>
          </w:p>
          <w:p w14:paraId="108CF941" w14:textId="77777777" w:rsidR="00A350F0" w:rsidRDefault="00A350F0" w:rsidP="00A350F0">
            <w:pPr>
              <w:snapToGrid w:val="0"/>
              <w:spacing w:after="0"/>
              <w:ind w:left="288"/>
              <w:rPr>
                <w:rFonts w:eastAsia="MS Mincho"/>
                <w:lang w:eastAsia="ja-JP"/>
              </w:rPr>
            </w:pPr>
            <w:r>
              <w:rPr>
                <w:rFonts w:eastAsia="MS Mincho" w:hint="eastAsia"/>
                <w:lang w:eastAsia="ja-JP"/>
              </w:rPr>
              <w:t>We are FFS whether this subcarrier spacing is supported or not. If supported, our view is same as 15 kHz subcarrier spacing should be fine. It means slot length is 14 symbols of 0.5ms.</w:t>
            </w:r>
          </w:p>
          <w:p w14:paraId="108CF942" w14:textId="77777777" w:rsidR="00A350F0" w:rsidRDefault="00A350F0" w:rsidP="00A350F0">
            <w:pPr>
              <w:snapToGrid w:val="0"/>
              <w:spacing w:after="0"/>
              <w:ind w:left="288"/>
              <w:rPr>
                <w:rFonts w:eastAsia="MS Mincho"/>
                <w:lang w:eastAsia="ja-JP"/>
              </w:rPr>
            </w:pPr>
          </w:p>
          <w:p w14:paraId="108CF943" w14:textId="77777777" w:rsidR="00A350F0" w:rsidRDefault="00A350F0" w:rsidP="00A350F0">
            <w:pPr>
              <w:snapToGrid w:val="0"/>
              <w:spacing w:after="0"/>
              <w:rPr>
                <w:rFonts w:eastAsia="MS Mincho"/>
                <w:lang w:eastAsia="ja-JP"/>
              </w:rPr>
            </w:pPr>
            <w:r>
              <w:rPr>
                <w:rFonts w:eastAsia="MS Mincho" w:hint="eastAsia"/>
                <w:lang w:eastAsia="ja-JP"/>
              </w:rPr>
              <w:t>For 60 kHz or higher subcarrier spacing:</w:t>
            </w:r>
          </w:p>
          <w:p w14:paraId="108CF944" w14:textId="77777777" w:rsidR="00A350F0" w:rsidRDefault="00A350F0" w:rsidP="00A350F0">
            <w:pPr>
              <w:snapToGrid w:val="0"/>
              <w:spacing w:after="0"/>
              <w:ind w:left="288"/>
              <w:rPr>
                <w:rFonts w:eastAsia="MS Mincho"/>
                <w:lang w:eastAsia="ja-JP"/>
              </w:rPr>
            </w:pPr>
            <w:r>
              <w:rPr>
                <w:rFonts w:eastAsia="MS Mincho" w:hint="eastAsia"/>
                <w:lang w:eastAsia="ja-JP"/>
              </w:rPr>
              <w:t>Slot length for eMBB, URLLC and mMTC corresponds to 0.125ms. It means 14 symbols in 120 kHz. 7 symbols in 60 kHz subcarrier spacing (if supported). 28 symbols in 240 kHz (if supported).  56 symbols in 480 kHz (if supported)</w:t>
            </w:r>
          </w:p>
          <w:p w14:paraId="108CF945" w14:textId="77777777" w:rsidR="00A350F0" w:rsidRDefault="00A350F0" w:rsidP="00A350F0">
            <w:pPr>
              <w:snapToGrid w:val="0"/>
              <w:spacing w:after="0"/>
              <w:ind w:left="288"/>
              <w:rPr>
                <w:rFonts w:eastAsia="MS Mincho"/>
                <w:lang w:eastAsia="ja-JP"/>
              </w:rPr>
            </w:pPr>
            <w:r>
              <w:rPr>
                <w:rFonts w:eastAsia="MS Mincho" w:hint="eastAsia"/>
                <w:lang w:eastAsia="ja-JP"/>
              </w:rPr>
              <w:t xml:space="preserve">No need to use mini-slot in these subcarrier spacing. We are also ok to support mini-slot length corresponding roughly half of </w:t>
            </w:r>
            <w:r w:rsidRPr="00B53B1A">
              <w:rPr>
                <w:rFonts w:eastAsia="MS Mincho"/>
                <w:lang w:eastAsia="ja-JP"/>
              </w:rPr>
              <w:t>one downlink part</w:t>
            </w:r>
            <w:r>
              <w:rPr>
                <w:rFonts w:eastAsia="MS Mincho" w:hint="eastAsia"/>
                <w:lang w:eastAsia="ja-JP"/>
              </w:rPr>
              <w:t xml:space="preserve"> and half of </w:t>
            </w:r>
            <w:r w:rsidRPr="00B53B1A">
              <w:rPr>
                <w:rFonts w:eastAsia="MS Mincho"/>
                <w:lang w:eastAsia="ja-JP"/>
              </w:rPr>
              <w:t xml:space="preserve">one </w:t>
            </w:r>
            <w:r>
              <w:rPr>
                <w:rFonts w:eastAsia="MS Mincho" w:hint="eastAsia"/>
                <w:lang w:eastAsia="ja-JP"/>
              </w:rPr>
              <w:t xml:space="preserve">uplink </w:t>
            </w:r>
            <w:r w:rsidRPr="00B53B1A">
              <w:rPr>
                <w:rFonts w:eastAsia="MS Mincho"/>
                <w:lang w:eastAsia="ja-JP"/>
              </w:rPr>
              <w:t>part</w:t>
            </w:r>
            <w:r>
              <w:rPr>
                <w:rFonts w:eastAsia="MS Mincho" w:hint="eastAsia"/>
                <w:lang w:eastAsia="ja-JP"/>
              </w:rPr>
              <w:t>. This allows similar to 15 kHz behaviour.</w:t>
            </w:r>
          </w:p>
          <w:p w14:paraId="108CF946" w14:textId="77777777" w:rsidR="000860C8" w:rsidRDefault="000860C8" w:rsidP="00D354E5"/>
        </w:tc>
      </w:tr>
      <w:tr w:rsidR="00A350F0" w14:paraId="108CF9C3" w14:textId="77777777" w:rsidTr="00D86D64">
        <w:tc>
          <w:tcPr>
            <w:tcW w:w="1079" w:type="dxa"/>
          </w:tcPr>
          <w:p w14:paraId="108CF948" w14:textId="77777777" w:rsidR="00A350F0" w:rsidRDefault="009A334C" w:rsidP="00D354E5">
            <w:pPr>
              <w:rPr>
                <w:lang w:eastAsia="zh-CN"/>
              </w:rPr>
            </w:pPr>
            <w:r>
              <w:rPr>
                <w:lang w:eastAsia="zh-CN"/>
              </w:rPr>
              <w:t>Fujitsu</w:t>
            </w:r>
          </w:p>
        </w:tc>
        <w:tc>
          <w:tcPr>
            <w:tcW w:w="8883" w:type="dxa"/>
          </w:tcPr>
          <w:p w14:paraId="108CF949" w14:textId="77777777" w:rsidR="009A334C" w:rsidRPr="009A334C" w:rsidRDefault="009A334C" w:rsidP="009A334C">
            <w:pPr>
              <w:rPr>
                <w:rFonts w:eastAsia="SimSun"/>
              </w:rPr>
            </w:pPr>
            <w:r w:rsidRPr="009A334C">
              <w:rPr>
                <w:rFonts w:eastAsia="SimSun"/>
              </w:rPr>
              <w:t>This response is based on the understanding that “transmission duration” is a time interval that from a UE perspective can be configured to contain at least one instance of a control channel and at least on</w:t>
            </w:r>
            <w:r>
              <w:rPr>
                <w:rFonts w:eastAsia="SimSun"/>
              </w:rPr>
              <w:t>e transport block. The preference</w:t>
            </w:r>
            <w:r w:rsidRPr="009A334C">
              <w:rPr>
                <w:rFonts w:eastAsia="SimSun"/>
              </w:rPr>
              <w:t xml:space="preserve"> is to merge the definitions of slot and mini slot, so here “transmission duration” covers both. </w:t>
            </w:r>
          </w:p>
          <w:p w14:paraId="108CF94A" w14:textId="77777777" w:rsidR="009A334C" w:rsidRPr="009A334C" w:rsidRDefault="009A334C" w:rsidP="009A334C">
            <w:pPr>
              <w:rPr>
                <w:rFonts w:eastAsia="SimSun"/>
              </w:rPr>
            </w:pPr>
            <w:r w:rsidRPr="009A334C">
              <w:rPr>
                <w:rFonts w:eastAsia="SimSun"/>
              </w:rPr>
              <w:t>Considering forwards compatibility, the following should be supported (or at least not precluded) by the frame structure framework:</w:t>
            </w:r>
          </w:p>
          <w:tbl>
            <w:tblPr>
              <w:tblStyle w:val="TableGrid"/>
              <w:tblW w:w="0" w:type="auto"/>
              <w:tblLook w:val="04A0" w:firstRow="1" w:lastRow="0" w:firstColumn="1" w:lastColumn="0" w:noHBand="0" w:noVBand="1"/>
            </w:tblPr>
            <w:tblGrid>
              <w:gridCol w:w="767"/>
              <w:gridCol w:w="1071"/>
              <w:gridCol w:w="949"/>
              <w:gridCol w:w="896"/>
              <w:gridCol w:w="896"/>
              <w:gridCol w:w="890"/>
              <w:gridCol w:w="890"/>
              <w:gridCol w:w="890"/>
              <w:gridCol w:w="1330"/>
            </w:tblGrid>
            <w:tr w:rsidR="009A334C" w:rsidRPr="009A334C" w14:paraId="108CF954" w14:textId="77777777" w:rsidTr="00D354E5">
              <w:tc>
                <w:tcPr>
                  <w:tcW w:w="0" w:type="auto"/>
                </w:tcPr>
                <w:p w14:paraId="108CF94B"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Sub-carrier spacing</w:t>
                  </w:r>
                </w:p>
              </w:tc>
              <w:tc>
                <w:tcPr>
                  <w:tcW w:w="0" w:type="auto"/>
                </w:tcPr>
                <w:p w14:paraId="108CF94C"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Nominal symbol duration (including normal CP) (µs)</w:t>
                  </w:r>
                </w:p>
              </w:tc>
              <w:tc>
                <w:tcPr>
                  <w:tcW w:w="0" w:type="auto"/>
                </w:tcPr>
                <w:p w14:paraId="108CF94D"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Nominal normal CP duration (Note 1) (µs)</w:t>
                  </w:r>
                </w:p>
              </w:tc>
              <w:tc>
                <w:tcPr>
                  <w:tcW w:w="0" w:type="auto"/>
                </w:tcPr>
                <w:p w14:paraId="108CF94E"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28 symbols (µs)</w:t>
                  </w:r>
                </w:p>
              </w:tc>
              <w:tc>
                <w:tcPr>
                  <w:tcW w:w="0" w:type="auto"/>
                </w:tcPr>
                <w:p w14:paraId="108CF94F"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14 symbols (µs)</w:t>
                  </w:r>
                </w:p>
              </w:tc>
              <w:tc>
                <w:tcPr>
                  <w:tcW w:w="0" w:type="auto"/>
                </w:tcPr>
                <w:p w14:paraId="108CF950"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7 symbols (µs)</w:t>
                  </w:r>
                </w:p>
              </w:tc>
              <w:tc>
                <w:tcPr>
                  <w:tcW w:w="0" w:type="auto"/>
                </w:tcPr>
                <w:p w14:paraId="108CF951"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4 symbols (µs)</w:t>
                  </w:r>
                </w:p>
              </w:tc>
              <w:tc>
                <w:tcPr>
                  <w:tcW w:w="0" w:type="auto"/>
                </w:tcPr>
                <w:p w14:paraId="108CF952"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2 symbols (µs)</w:t>
                  </w:r>
                </w:p>
              </w:tc>
              <w:tc>
                <w:tcPr>
                  <w:tcW w:w="0" w:type="auto"/>
                </w:tcPr>
                <w:p w14:paraId="108CF953"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Proposed transmission durations to be supported for FDD (symbols)</w:t>
                  </w:r>
                </w:p>
              </w:tc>
            </w:tr>
            <w:tr w:rsidR="009A334C" w:rsidRPr="009A334C" w14:paraId="108CF95E" w14:textId="77777777" w:rsidTr="00D354E5">
              <w:tc>
                <w:tcPr>
                  <w:tcW w:w="0" w:type="auto"/>
                </w:tcPr>
                <w:p w14:paraId="108CF955"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15kHz</w:t>
                  </w:r>
                </w:p>
              </w:tc>
              <w:tc>
                <w:tcPr>
                  <w:tcW w:w="0" w:type="auto"/>
                </w:tcPr>
                <w:p w14:paraId="108CF95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71.43</w:t>
                  </w:r>
                </w:p>
              </w:tc>
              <w:tc>
                <w:tcPr>
                  <w:tcW w:w="0" w:type="auto"/>
                </w:tcPr>
                <w:p w14:paraId="108CF95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4.76</w:t>
                  </w:r>
                </w:p>
              </w:tc>
              <w:tc>
                <w:tcPr>
                  <w:tcW w:w="0" w:type="auto"/>
                </w:tcPr>
                <w:p w14:paraId="108CF95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2000</w:t>
                  </w:r>
                </w:p>
              </w:tc>
              <w:tc>
                <w:tcPr>
                  <w:tcW w:w="0" w:type="auto"/>
                </w:tcPr>
                <w:p w14:paraId="108CF95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1000</w:t>
                  </w:r>
                </w:p>
              </w:tc>
              <w:tc>
                <w:tcPr>
                  <w:tcW w:w="0" w:type="auto"/>
                </w:tcPr>
                <w:p w14:paraId="108CF95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500</w:t>
                  </w:r>
                </w:p>
              </w:tc>
              <w:tc>
                <w:tcPr>
                  <w:tcW w:w="0" w:type="auto"/>
                </w:tcPr>
                <w:p w14:paraId="108CF95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285.71</w:t>
                  </w:r>
                </w:p>
              </w:tc>
              <w:tc>
                <w:tcPr>
                  <w:tcW w:w="0" w:type="auto"/>
                </w:tcPr>
                <w:p w14:paraId="108CF95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142.86</w:t>
                  </w:r>
                </w:p>
              </w:tc>
              <w:tc>
                <w:tcPr>
                  <w:tcW w:w="0" w:type="auto"/>
                </w:tcPr>
                <w:p w14:paraId="108CF95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7, 4, 2, 1</w:t>
                  </w:r>
                </w:p>
              </w:tc>
            </w:tr>
            <w:tr w:rsidR="009A334C" w:rsidRPr="009A334C" w14:paraId="108CF968" w14:textId="77777777" w:rsidTr="00D354E5">
              <w:tc>
                <w:tcPr>
                  <w:tcW w:w="0" w:type="auto"/>
                </w:tcPr>
                <w:p w14:paraId="108CF95F"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30kHz</w:t>
                  </w:r>
                </w:p>
              </w:tc>
              <w:tc>
                <w:tcPr>
                  <w:tcW w:w="0" w:type="auto"/>
                </w:tcPr>
                <w:p w14:paraId="108CF96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35.71</w:t>
                  </w:r>
                </w:p>
              </w:tc>
              <w:tc>
                <w:tcPr>
                  <w:tcW w:w="0" w:type="auto"/>
                </w:tcPr>
                <w:p w14:paraId="108CF96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2.38</w:t>
                  </w:r>
                </w:p>
              </w:tc>
              <w:tc>
                <w:tcPr>
                  <w:tcW w:w="0" w:type="auto"/>
                </w:tcPr>
                <w:p w14:paraId="108CF962"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1000</w:t>
                  </w:r>
                </w:p>
              </w:tc>
              <w:tc>
                <w:tcPr>
                  <w:tcW w:w="0" w:type="auto"/>
                </w:tcPr>
                <w:p w14:paraId="108CF963"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500</w:t>
                  </w:r>
                </w:p>
              </w:tc>
              <w:tc>
                <w:tcPr>
                  <w:tcW w:w="0" w:type="auto"/>
                </w:tcPr>
                <w:p w14:paraId="108CF96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250</w:t>
                  </w:r>
                </w:p>
              </w:tc>
              <w:tc>
                <w:tcPr>
                  <w:tcW w:w="0" w:type="auto"/>
                </w:tcPr>
                <w:p w14:paraId="108CF96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142.86</w:t>
                  </w:r>
                </w:p>
              </w:tc>
              <w:tc>
                <w:tcPr>
                  <w:tcW w:w="0" w:type="auto"/>
                </w:tcPr>
                <w:p w14:paraId="108CF96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71.43</w:t>
                  </w:r>
                </w:p>
              </w:tc>
              <w:tc>
                <w:tcPr>
                  <w:tcW w:w="0" w:type="auto"/>
                </w:tcPr>
                <w:p w14:paraId="108CF96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14, 7, 4, 2</w:t>
                  </w:r>
                </w:p>
              </w:tc>
            </w:tr>
            <w:tr w:rsidR="009A334C" w:rsidRPr="009A334C" w14:paraId="108CF972" w14:textId="77777777" w:rsidTr="00D354E5">
              <w:tc>
                <w:tcPr>
                  <w:tcW w:w="0" w:type="auto"/>
                </w:tcPr>
                <w:p w14:paraId="108CF969"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60kHz</w:t>
                  </w:r>
                </w:p>
              </w:tc>
              <w:tc>
                <w:tcPr>
                  <w:tcW w:w="0" w:type="auto"/>
                </w:tcPr>
                <w:p w14:paraId="108CF96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17.86</w:t>
                  </w:r>
                </w:p>
              </w:tc>
              <w:tc>
                <w:tcPr>
                  <w:tcW w:w="0" w:type="auto"/>
                </w:tcPr>
                <w:p w14:paraId="108CF96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1.19</w:t>
                  </w:r>
                </w:p>
              </w:tc>
              <w:tc>
                <w:tcPr>
                  <w:tcW w:w="0" w:type="auto"/>
                </w:tcPr>
                <w:p w14:paraId="108CF96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500</w:t>
                  </w:r>
                </w:p>
              </w:tc>
              <w:tc>
                <w:tcPr>
                  <w:tcW w:w="0" w:type="auto"/>
                </w:tcPr>
                <w:p w14:paraId="108CF96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250</w:t>
                  </w:r>
                </w:p>
              </w:tc>
              <w:tc>
                <w:tcPr>
                  <w:tcW w:w="0" w:type="auto"/>
                </w:tcPr>
                <w:p w14:paraId="108CF96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125</w:t>
                  </w:r>
                </w:p>
              </w:tc>
              <w:tc>
                <w:tcPr>
                  <w:tcW w:w="0" w:type="auto"/>
                </w:tcPr>
                <w:p w14:paraId="108CF96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71.43</w:t>
                  </w:r>
                </w:p>
              </w:tc>
              <w:tc>
                <w:tcPr>
                  <w:tcW w:w="0" w:type="auto"/>
                </w:tcPr>
                <w:p w14:paraId="108CF97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35.71</w:t>
                  </w:r>
                </w:p>
              </w:tc>
              <w:tc>
                <w:tcPr>
                  <w:tcW w:w="0" w:type="auto"/>
                </w:tcPr>
                <w:p w14:paraId="108CF97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28, 14, 7, 4</w:t>
                  </w:r>
                </w:p>
              </w:tc>
            </w:tr>
            <w:tr w:rsidR="009A334C" w:rsidRPr="009A334C" w14:paraId="108CF97C" w14:textId="77777777" w:rsidTr="00D354E5">
              <w:tc>
                <w:tcPr>
                  <w:tcW w:w="0" w:type="auto"/>
                </w:tcPr>
                <w:p w14:paraId="108CF973"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120kHz</w:t>
                  </w:r>
                </w:p>
              </w:tc>
              <w:tc>
                <w:tcPr>
                  <w:tcW w:w="0" w:type="auto"/>
                </w:tcPr>
                <w:p w14:paraId="108CF97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8.93</w:t>
                  </w:r>
                </w:p>
              </w:tc>
              <w:tc>
                <w:tcPr>
                  <w:tcW w:w="0" w:type="auto"/>
                </w:tcPr>
                <w:p w14:paraId="108CF97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0.60</w:t>
                  </w:r>
                </w:p>
              </w:tc>
              <w:tc>
                <w:tcPr>
                  <w:tcW w:w="0" w:type="auto"/>
                </w:tcPr>
                <w:p w14:paraId="108CF97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250</w:t>
                  </w:r>
                </w:p>
              </w:tc>
              <w:tc>
                <w:tcPr>
                  <w:tcW w:w="0" w:type="auto"/>
                </w:tcPr>
                <w:p w14:paraId="108CF97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125</w:t>
                  </w:r>
                </w:p>
              </w:tc>
              <w:tc>
                <w:tcPr>
                  <w:tcW w:w="0" w:type="auto"/>
                </w:tcPr>
                <w:p w14:paraId="108CF97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62.5</w:t>
                  </w:r>
                </w:p>
              </w:tc>
              <w:tc>
                <w:tcPr>
                  <w:tcW w:w="0" w:type="auto"/>
                </w:tcPr>
                <w:p w14:paraId="108CF97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35.71</w:t>
                  </w:r>
                </w:p>
              </w:tc>
              <w:tc>
                <w:tcPr>
                  <w:tcW w:w="0" w:type="auto"/>
                </w:tcPr>
                <w:p w14:paraId="108CF97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17.86</w:t>
                  </w:r>
                </w:p>
              </w:tc>
              <w:tc>
                <w:tcPr>
                  <w:tcW w:w="0" w:type="auto"/>
                </w:tcPr>
                <w:p w14:paraId="108CF97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r>
            <w:tr w:rsidR="009A334C" w:rsidRPr="009A334C" w14:paraId="108CF986" w14:textId="77777777" w:rsidTr="00D354E5">
              <w:tc>
                <w:tcPr>
                  <w:tcW w:w="0" w:type="auto"/>
                </w:tcPr>
                <w:p w14:paraId="108CF97D"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240kHz</w:t>
                  </w:r>
                </w:p>
              </w:tc>
              <w:tc>
                <w:tcPr>
                  <w:tcW w:w="0" w:type="auto"/>
                </w:tcPr>
                <w:p w14:paraId="108CF97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4.46</w:t>
                  </w:r>
                </w:p>
              </w:tc>
              <w:tc>
                <w:tcPr>
                  <w:tcW w:w="0" w:type="auto"/>
                </w:tcPr>
                <w:p w14:paraId="108CF97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0.30</w:t>
                  </w:r>
                </w:p>
              </w:tc>
              <w:tc>
                <w:tcPr>
                  <w:tcW w:w="0" w:type="auto"/>
                </w:tcPr>
                <w:p w14:paraId="108CF98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125</w:t>
                  </w:r>
                </w:p>
              </w:tc>
              <w:tc>
                <w:tcPr>
                  <w:tcW w:w="0" w:type="auto"/>
                </w:tcPr>
                <w:p w14:paraId="108CF98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62.5</w:t>
                  </w:r>
                </w:p>
              </w:tc>
              <w:tc>
                <w:tcPr>
                  <w:tcW w:w="0" w:type="auto"/>
                </w:tcPr>
                <w:p w14:paraId="108CF982"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31.25</w:t>
                  </w:r>
                </w:p>
              </w:tc>
              <w:tc>
                <w:tcPr>
                  <w:tcW w:w="0" w:type="auto"/>
                </w:tcPr>
                <w:p w14:paraId="108CF983"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17.86</w:t>
                  </w:r>
                </w:p>
              </w:tc>
              <w:tc>
                <w:tcPr>
                  <w:tcW w:w="0" w:type="auto"/>
                </w:tcPr>
                <w:p w14:paraId="108CF98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8.93</w:t>
                  </w:r>
                </w:p>
              </w:tc>
              <w:tc>
                <w:tcPr>
                  <w:tcW w:w="0" w:type="auto"/>
                </w:tcPr>
                <w:p w14:paraId="108CF98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r>
            <w:tr w:rsidR="009A334C" w:rsidRPr="009A334C" w14:paraId="108CF990" w14:textId="77777777" w:rsidTr="00D354E5">
              <w:tc>
                <w:tcPr>
                  <w:tcW w:w="0" w:type="auto"/>
                </w:tcPr>
                <w:p w14:paraId="108CF987"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480kHz</w:t>
                  </w:r>
                </w:p>
              </w:tc>
              <w:tc>
                <w:tcPr>
                  <w:tcW w:w="0" w:type="auto"/>
                </w:tcPr>
                <w:p w14:paraId="108CF98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2.23</w:t>
                  </w:r>
                </w:p>
              </w:tc>
              <w:tc>
                <w:tcPr>
                  <w:tcW w:w="0" w:type="auto"/>
                </w:tcPr>
                <w:p w14:paraId="108CF98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0.15</w:t>
                  </w:r>
                </w:p>
              </w:tc>
              <w:tc>
                <w:tcPr>
                  <w:tcW w:w="0" w:type="auto"/>
                </w:tcPr>
                <w:p w14:paraId="108CF98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62.5</w:t>
                  </w:r>
                </w:p>
              </w:tc>
              <w:tc>
                <w:tcPr>
                  <w:tcW w:w="0" w:type="auto"/>
                </w:tcPr>
                <w:p w14:paraId="108CF98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31.25</w:t>
                  </w:r>
                </w:p>
              </w:tc>
              <w:tc>
                <w:tcPr>
                  <w:tcW w:w="0" w:type="auto"/>
                </w:tcPr>
                <w:p w14:paraId="108CF98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15.625</w:t>
                  </w:r>
                </w:p>
              </w:tc>
              <w:tc>
                <w:tcPr>
                  <w:tcW w:w="0" w:type="auto"/>
                </w:tcPr>
                <w:p w14:paraId="108CF98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8.93</w:t>
                  </w:r>
                </w:p>
              </w:tc>
              <w:tc>
                <w:tcPr>
                  <w:tcW w:w="0" w:type="auto"/>
                </w:tcPr>
                <w:p w14:paraId="108CF98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4.46</w:t>
                  </w:r>
                </w:p>
              </w:tc>
              <w:tc>
                <w:tcPr>
                  <w:tcW w:w="0" w:type="auto"/>
                </w:tcPr>
                <w:p w14:paraId="108CF98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r>
          </w:tbl>
          <w:p w14:paraId="108CF991" w14:textId="77777777" w:rsidR="009A334C" w:rsidRPr="009A334C" w:rsidRDefault="009A334C" w:rsidP="009A334C">
            <w:pPr>
              <w:rPr>
                <w:rFonts w:eastAsia="SimSun"/>
              </w:rPr>
            </w:pPr>
            <w:r w:rsidRPr="009A334C">
              <w:rPr>
                <w:rFonts w:eastAsia="SimSun"/>
              </w:rPr>
              <w:t>Note 1: The CP length stated here assumes equal CPs for all symbols in a slot/subframe, which would not be the case in practice when following LTE timings.</w:t>
            </w:r>
          </w:p>
          <w:p w14:paraId="108CF992" w14:textId="77777777" w:rsidR="009A334C" w:rsidRPr="009A334C" w:rsidRDefault="009A334C" w:rsidP="009A334C">
            <w:pPr>
              <w:rPr>
                <w:rFonts w:eastAsia="SimSun"/>
              </w:rPr>
            </w:pPr>
            <w:r w:rsidRPr="009A334C">
              <w:rPr>
                <w:rFonts w:eastAsia="SimSun"/>
              </w:rPr>
              <w:t xml:space="preserve">For 15kHz sub-carrier spacing the proposed transmission durations of 7, 4, and 2 symbols match those under discussion for short TTI lengths in LTE. A transmission duration of 1 symbol is proposed to allow NR to exceed LTE capabilities in terms of latency and also allow the possibility for more convenient multiplexing with transmissions with shorter symbol durations. </w:t>
            </w:r>
          </w:p>
          <w:p w14:paraId="108CF993" w14:textId="77777777" w:rsidR="009A334C" w:rsidRPr="009A334C" w:rsidRDefault="009A334C" w:rsidP="009A334C">
            <w:pPr>
              <w:rPr>
                <w:rFonts w:eastAsia="SimSun"/>
              </w:rPr>
            </w:pPr>
            <w:r w:rsidRPr="009A334C">
              <w:rPr>
                <w:rFonts w:eastAsia="SimSun"/>
              </w:rPr>
              <w:t>Note that the shortest transmission durations to be supported would be around 60µs.</w:t>
            </w:r>
          </w:p>
          <w:p w14:paraId="108CF994" w14:textId="77777777" w:rsidR="009A334C" w:rsidRPr="009A334C" w:rsidRDefault="009A334C" w:rsidP="009A334C">
            <w:pPr>
              <w:rPr>
                <w:rFonts w:eastAsia="SimSun"/>
              </w:rPr>
            </w:pPr>
            <w:r w:rsidRPr="009A334C">
              <w:rPr>
                <w:rFonts w:eastAsia="SimSun"/>
              </w:rPr>
              <w:t>Suit</w:t>
            </w:r>
            <w:r>
              <w:rPr>
                <w:rFonts w:eastAsia="SimSun"/>
              </w:rPr>
              <w:t xml:space="preserve">able transmission durations </w:t>
            </w:r>
            <w:r w:rsidRPr="009A334C">
              <w:rPr>
                <w:rFonts w:eastAsia="SimSun"/>
              </w:rPr>
              <w:t>for eMBB and URLLC use-cases are as follows:-</w:t>
            </w:r>
          </w:p>
          <w:tbl>
            <w:tblPr>
              <w:tblStyle w:val="TableGrid"/>
              <w:tblW w:w="0" w:type="auto"/>
              <w:tblLook w:val="04A0" w:firstRow="1" w:lastRow="0" w:firstColumn="1" w:lastColumn="0" w:noHBand="0" w:noVBand="1"/>
            </w:tblPr>
            <w:tblGrid>
              <w:gridCol w:w="817"/>
              <w:gridCol w:w="1947"/>
              <w:gridCol w:w="1930"/>
              <w:gridCol w:w="1899"/>
              <w:gridCol w:w="1986"/>
            </w:tblGrid>
            <w:tr w:rsidR="009A334C" w:rsidRPr="009A334C" w14:paraId="108CF99A" w14:textId="77777777" w:rsidTr="00D354E5">
              <w:tc>
                <w:tcPr>
                  <w:tcW w:w="0" w:type="auto"/>
                </w:tcPr>
                <w:p w14:paraId="108CF995"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Sub-carrier spacing</w:t>
                  </w:r>
                </w:p>
              </w:tc>
              <w:tc>
                <w:tcPr>
                  <w:tcW w:w="0" w:type="auto"/>
                </w:tcPr>
                <w:p w14:paraId="108CF996"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FDD eMBB use case (self-contained transmission is not assumed) (symbols)</w:t>
                  </w:r>
                </w:p>
              </w:tc>
              <w:tc>
                <w:tcPr>
                  <w:tcW w:w="0" w:type="auto"/>
                </w:tcPr>
                <w:p w14:paraId="108CF997"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FDD URLLC use case (without self-contained transmission) (symbols)</w:t>
                  </w:r>
                </w:p>
              </w:tc>
              <w:tc>
                <w:tcPr>
                  <w:tcW w:w="0" w:type="auto"/>
                </w:tcPr>
                <w:p w14:paraId="108CF998"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FDD URLLC use case (with self-contained transmission) (symbols)</w:t>
                  </w:r>
                </w:p>
              </w:tc>
              <w:tc>
                <w:tcPr>
                  <w:tcW w:w="0" w:type="auto"/>
                </w:tcPr>
                <w:p w14:paraId="108CF999"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TDD eMBB and URLLC use cases (assuming 1 gap for Tx/Rx switching) (symbols)</w:t>
                  </w:r>
                </w:p>
              </w:tc>
            </w:tr>
            <w:tr w:rsidR="009A334C" w:rsidRPr="009A334C" w14:paraId="108CF9A0" w14:textId="77777777" w:rsidTr="00D354E5">
              <w:tc>
                <w:tcPr>
                  <w:tcW w:w="0" w:type="auto"/>
                </w:tcPr>
                <w:p w14:paraId="108CF99B"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15kHz</w:t>
                  </w:r>
                </w:p>
              </w:tc>
              <w:tc>
                <w:tcPr>
                  <w:tcW w:w="0" w:type="auto"/>
                </w:tcPr>
                <w:p w14:paraId="108CF99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7, 4, 2</w:t>
                  </w:r>
                </w:p>
              </w:tc>
              <w:tc>
                <w:tcPr>
                  <w:tcW w:w="0" w:type="auto"/>
                </w:tcPr>
                <w:p w14:paraId="108CF99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4, 2, 1</w:t>
                  </w:r>
                </w:p>
              </w:tc>
              <w:tc>
                <w:tcPr>
                  <w:tcW w:w="0" w:type="auto"/>
                </w:tcPr>
                <w:p w14:paraId="108CF99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w:t>
                  </w:r>
                </w:p>
              </w:tc>
              <w:tc>
                <w:tcPr>
                  <w:tcW w:w="0" w:type="auto"/>
                </w:tcPr>
                <w:p w14:paraId="108CF99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w:t>
                  </w:r>
                </w:p>
              </w:tc>
            </w:tr>
            <w:tr w:rsidR="009A334C" w:rsidRPr="009A334C" w14:paraId="108CF9A6" w14:textId="77777777" w:rsidTr="00D354E5">
              <w:tc>
                <w:tcPr>
                  <w:tcW w:w="0" w:type="auto"/>
                </w:tcPr>
                <w:p w14:paraId="108CF9A1"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30kHz</w:t>
                  </w:r>
                </w:p>
              </w:tc>
              <w:tc>
                <w:tcPr>
                  <w:tcW w:w="0" w:type="auto"/>
                </w:tcPr>
                <w:p w14:paraId="108CF9A2"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c>
                <w:tcPr>
                  <w:tcW w:w="0" w:type="auto"/>
                </w:tcPr>
                <w:p w14:paraId="108CF9A3"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7, 4, 2</w:t>
                  </w:r>
                </w:p>
              </w:tc>
              <w:tc>
                <w:tcPr>
                  <w:tcW w:w="0" w:type="auto"/>
                </w:tcPr>
                <w:p w14:paraId="108CF9A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c>
                <w:tcPr>
                  <w:tcW w:w="0" w:type="auto"/>
                </w:tcPr>
                <w:p w14:paraId="108CF9A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r>
            <w:tr w:rsidR="009A334C" w:rsidRPr="009A334C" w14:paraId="108CF9AC" w14:textId="77777777" w:rsidTr="00D354E5">
              <w:tc>
                <w:tcPr>
                  <w:tcW w:w="0" w:type="auto"/>
                </w:tcPr>
                <w:p w14:paraId="108CF9A7"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60kHz</w:t>
                  </w:r>
                </w:p>
              </w:tc>
              <w:tc>
                <w:tcPr>
                  <w:tcW w:w="0" w:type="auto"/>
                </w:tcPr>
                <w:p w14:paraId="108CF9A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c>
                <w:tcPr>
                  <w:tcW w:w="0" w:type="auto"/>
                </w:tcPr>
                <w:p w14:paraId="108CF9A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c>
                <w:tcPr>
                  <w:tcW w:w="0" w:type="auto"/>
                </w:tcPr>
                <w:p w14:paraId="108CF9A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28, 14, 7, 4</w:t>
                  </w:r>
                </w:p>
              </w:tc>
              <w:tc>
                <w:tcPr>
                  <w:tcW w:w="0" w:type="auto"/>
                </w:tcPr>
                <w:p w14:paraId="108CF9A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28, 14, 7, 4</w:t>
                  </w:r>
                </w:p>
              </w:tc>
            </w:tr>
            <w:tr w:rsidR="009A334C" w:rsidRPr="009A334C" w14:paraId="108CF9B2" w14:textId="77777777" w:rsidTr="00D354E5">
              <w:tc>
                <w:tcPr>
                  <w:tcW w:w="0" w:type="auto"/>
                </w:tcPr>
                <w:p w14:paraId="108CF9AD"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120kHz</w:t>
                  </w:r>
                </w:p>
              </w:tc>
              <w:tc>
                <w:tcPr>
                  <w:tcW w:w="0" w:type="auto"/>
                </w:tcPr>
                <w:p w14:paraId="108CF9A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c>
                <w:tcPr>
                  <w:tcW w:w="0" w:type="auto"/>
                </w:tcPr>
                <w:p w14:paraId="108CF9A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c>
                <w:tcPr>
                  <w:tcW w:w="0" w:type="auto"/>
                </w:tcPr>
                <w:p w14:paraId="108CF9B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c>
                <w:tcPr>
                  <w:tcW w:w="0" w:type="auto"/>
                </w:tcPr>
                <w:p w14:paraId="108CF9B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r>
            <w:tr w:rsidR="009A334C" w:rsidRPr="009A334C" w14:paraId="108CF9B8" w14:textId="77777777" w:rsidTr="00D354E5">
              <w:tc>
                <w:tcPr>
                  <w:tcW w:w="0" w:type="auto"/>
                </w:tcPr>
                <w:p w14:paraId="108CF9B3"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240kHz</w:t>
                  </w:r>
                </w:p>
              </w:tc>
              <w:tc>
                <w:tcPr>
                  <w:tcW w:w="0" w:type="auto"/>
                </w:tcPr>
                <w:p w14:paraId="108CF9B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c>
                <w:tcPr>
                  <w:tcW w:w="0" w:type="auto"/>
                </w:tcPr>
                <w:p w14:paraId="108CF9B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c>
                <w:tcPr>
                  <w:tcW w:w="0" w:type="auto"/>
                </w:tcPr>
                <w:p w14:paraId="108CF9B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r>
            <w:tr w:rsidR="009A334C" w:rsidRPr="009A334C" w14:paraId="108CF9BE" w14:textId="77777777" w:rsidTr="00D354E5">
              <w:tc>
                <w:tcPr>
                  <w:tcW w:w="0" w:type="auto"/>
                </w:tcPr>
                <w:p w14:paraId="108CF9B9"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480kHz</w:t>
                  </w:r>
                </w:p>
              </w:tc>
              <w:tc>
                <w:tcPr>
                  <w:tcW w:w="0" w:type="auto"/>
                </w:tcPr>
                <w:p w14:paraId="108CF9B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r>
          </w:tbl>
          <w:p w14:paraId="108CF9BF" w14:textId="77777777" w:rsidR="009A334C" w:rsidRPr="009A334C" w:rsidRDefault="009A334C" w:rsidP="009A334C">
            <w:pPr>
              <w:rPr>
                <w:rFonts w:eastAsia="SimSun"/>
              </w:rPr>
            </w:pPr>
            <w:r w:rsidRPr="009A334C">
              <w:rPr>
                <w:rFonts w:eastAsia="SimSun"/>
              </w:rPr>
              <w:t>Note: That eMBB and URLLC services may be multiplexed on the same carrier, which would be simplified if the same (or compatible) transmission durations are configured for both</w:t>
            </w:r>
          </w:p>
          <w:p w14:paraId="108CF9C0" w14:textId="77777777" w:rsidR="009A334C" w:rsidRPr="009A334C" w:rsidRDefault="009A334C" w:rsidP="009A334C">
            <w:pPr>
              <w:rPr>
                <w:rFonts w:eastAsia="SimSun"/>
              </w:rPr>
            </w:pPr>
            <w:r w:rsidRPr="009A334C">
              <w:rPr>
                <w:rFonts w:eastAsia="SimSun"/>
              </w:rPr>
              <w:t xml:space="preserve">At least for 15kHz sub-carrier spacing, </w:t>
            </w:r>
            <w:r w:rsidR="00BB4014">
              <w:rPr>
                <w:rFonts w:eastAsia="SimSun"/>
              </w:rPr>
              <w:t xml:space="preserve">signals transmitted over </w:t>
            </w:r>
            <w:r w:rsidRPr="009A334C">
              <w:rPr>
                <w:rFonts w:eastAsia="SimSun"/>
              </w:rPr>
              <w:t>longer durations than 7 symbols should also be supported (e.g .for mMTC or eMBB TDD), either explicitly by defining longer slots, or by concatenation</w:t>
            </w:r>
            <w:r w:rsidR="00BB4014">
              <w:rPr>
                <w:rFonts w:eastAsia="SimSun"/>
              </w:rPr>
              <w:t xml:space="preserve"> of </w:t>
            </w:r>
            <w:r w:rsidRPr="009A334C">
              <w:rPr>
                <w:rFonts w:eastAsia="SimSun"/>
              </w:rPr>
              <w:t>slots.</w:t>
            </w:r>
          </w:p>
          <w:p w14:paraId="108CF9C1" w14:textId="77777777" w:rsidR="00A350F0" w:rsidRDefault="009A334C" w:rsidP="009A334C">
            <w:pPr>
              <w:rPr>
                <w:rFonts w:eastAsia="SimSun"/>
              </w:rPr>
            </w:pPr>
            <w:r w:rsidRPr="009A334C">
              <w:rPr>
                <w:rFonts w:eastAsia="SimSun"/>
              </w:rPr>
              <w:t>The set of supported transmission durations for sub-carrier spacings less than 15kHz could be based on the set {7,4,2,1} but with some possible down selection.</w:t>
            </w:r>
          </w:p>
          <w:p w14:paraId="108CF9C2" w14:textId="77777777" w:rsidR="009A334C" w:rsidRDefault="009A334C" w:rsidP="009A334C">
            <w:r>
              <w:rPr>
                <w:rFonts w:eastAsia="SimSun"/>
              </w:rPr>
              <w:t>In general it seems unnecessary to support very short “transmission durations” for TDD</w:t>
            </w:r>
          </w:p>
        </w:tc>
      </w:tr>
      <w:tr w:rsidR="009A334C" w14:paraId="108CF9C6" w14:textId="77777777" w:rsidTr="00D86D64">
        <w:tc>
          <w:tcPr>
            <w:tcW w:w="1079" w:type="dxa"/>
          </w:tcPr>
          <w:p w14:paraId="108CF9C4" w14:textId="77777777" w:rsidR="009A334C" w:rsidRDefault="009A334C" w:rsidP="00D354E5">
            <w:pPr>
              <w:rPr>
                <w:lang w:eastAsia="zh-CN"/>
              </w:rPr>
            </w:pPr>
          </w:p>
        </w:tc>
        <w:tc>
          <w:tcPr>
            <w:tcW w:w="8883" w:type="dxa"/>
          </w:tcPr>
          <w:p w14:paraId="108CF9C5" w14:textId="77777777" w:rsidR="009A334C" w:rsidRDefault="009A334C" w:rsidP="00D354E5"/>
        </w:tc>
      </w:tr>
      <w:tr w:rsidR="00703E88" w14:paraId="108CF9CE" w14:textId="77777777" w:rsidTr="00D86D64">
        <w:tc>
          <w:tcPr>
            <w:tcW w:w="1079" w:type="dxa"/>
          </w:tcPr>
          <w:p w14:paraId="108CF9C7" w14:textId="77777777" w:rsidR="00703E88" w:rsidRPr="00703E88" w:rsidRDefault="00703E88" w:rsidP="00D354E5">
            <w:pPr>
              <w:rPr>
                <w:rFonts w:eastAsia="PMingLiU"/>
                <w:lang w:eastAsia="zh-TW"/>
              </w:rPr>
            </w:pPr>
            <w:r>
              <w:rPr>
                <w:rFonts w:eastAsia="PMingLiU" w:hint="eastAsia"/>
                <w:lang w:eastAsia="zh-TW"/>
              </w:rPr>
              <w:t>MediaTek</w:t>
            </w:r>
          </w:p>
        </w:tc>
        <w:tc>
          <w:tcPr>
            <w:tcW w:w="8883" w:type="dxa"/>
          </w:tcPr>
          <w:p w14:paraId="108CF9C8" w14:textId="77777777" w:rsidR="00703E88" w:rsidRDefault="00703E88" w:rsidP="00D354E5">
            <w:pPr>
              <w:rPr>
                <w:rFonts w:eastAsia="PMingLiU"/>
                <w:lang w:eastAsia="zh-TW"/>
              </w:rPr>
            </w:pPr>
            <w:r>
              <w:rPr>
                <w:rFonts w:eastAsia="PMingLiU" w:hint="eastAsia"/>
                <w:lang w:eastAsia="zh-TW"/>
              </w:rPr>
              <w:t>eMBB: 7 OFDM symbols (0.5ms or 0.125ms) for subcarrier spacing of 15KHz and 60KHz; 28 OFDM symbols (0.125ms) for subcarrier spacing of 240KHz</w:t>
            </w:r>
          </w:p>
          <w:p w14:paraId="108CF9C9" w14:textId="77777777" w:rsidR="00703E88" w:rsidRDefault="00703E88" w:rsidP="00D354E5">
            <w:pPr>
              <w:rPr>
                <w:rFonts w:eastAsia="PMingLiU"/>
                <w:lang w:eastAsia="zh-TW"/>
              </w:rPr>
            </w:pPr>
            <w:r>
              <w:rPr>
                <w:rFonts w:eastAsia="PMingLiU" w:hint="eastAsia"/>
                <w:lang w:eastAsia="zh-TW"/>
              </w:rPr>
              <w:t>URLLC: Less than 7 OFDM symbols (e.g. 3 or 4 OFDM symbols) for subcarrier spacing of 15KHz; 7 OFDM symbols (0.125ms) for subcarrier spacing of 60KHz; 28 OFDM symbols (0.125ms) for subcarrier spacing of 240KHz</w:t>
            </w:r>
          </w:p>
          <w:p w14:paraId="108CF9CA" w14:textId="77777777" w:rsidR="00703E88" w:rsidRDefault="00703E88" w:rsidP="00D354E5">
            <w:pPr>
              <w:rPr>
                <w:rFonts w:eastAsia="PMingLiU"/>
                <w:lang w:eastAsia="zh-TW"/>
              </w:rPr>
            </w:pPr>
            <w:r>
              <w:rPr>
                <w:rFonts w:eastAsia="PMingLiU" w:hint="eastAsia"/>
                <w:lang w:eastAsia="zh-TW"/>
              </w:rPr>
              <w:t>According to our evaluation, it requires 0.5ms slot length to meet the latency requirements for eMBB (4ms for DL/UL) so we think 7 OFDM symbol slot length should be supported for subcarrier spacing of 15KHz.</w:t>
            </w:r>
          </w:p>
          <w:p w14:paraId="108CF9CB" w14:textId="77777777" w:rsidR="005A2CF5" w:rsidRDefault="005A2CF5" w:rsidP="00D354E5">
            <w:pPr>
              <w:rPr>
                <w:rFonts w:eastAsia="PMingLiU"/>
                <w:lang w:eastAsia="zh-TW"/>
              </w:rPr>
            </w:pPr>
            <w:r>
              <w:rPr>
                <w:rFonts w:eastAsia="PMingLiU" w:hint="eastAsia"/>
                <w:lang w:eastAsia="zh-TW"/>
              </w:rPr>
              <w:t>To support URLLC with subcarrier spacing of 15KHz, smaller slot length is needed.</w:t>
            </w:r>
          </w:p>
          <w:p w14:paraId="108CF9CC" w14:textId="77777777" w:rsidR="00703E88" w:rsidRDefault="00703E88" w:rsidP="00D354E5">
            <w:pPr>
              <w:rPr>
                <w:rFonts w:eastAsia="PMingLiU"/>
                <w:lang w:eastAsia="zh-TW"/>
              </w:rPr>
            </w:pPr>
            <w:r>
              <w:rPr>
                <w:rFonts w:eastAsia="PMingLiU" w:hint="eastAsia"/>
                <w:lang w:eastAsia="zh-TW"/>
              </w:rPr>
              <w:t>According to our evaluation, it requires 0.125ms slot length to meet the latency requirements for both eMBB (4ms for DL/UL) &amp; URLLC (0.5ms for DL/UL)</w:t>
            </w:r>
            <w:r w:rsidR="005A2CF5">
              <w:rPr>
                <w:rFonts w:eastAsia="PMingLiU" w:hint="eastAsia"/>
                <w:lang w:eastAsia="zh-TW"/>
              </w:rPr>
              <w:t xml:space="preserve"> so we think 7/28 OFDM symbol slot length should be supported for </w:t>
            </w:r>
            <w:r w:rsidR="005A2CF5">
              <w:rPr>
                <w:rFonts w:eastAsia="PMingLiU"/>
                <w:lang w:eastAsia="zh-TW"/>
              </w:rPr>
              <w:t>subcarrier</w:t>
            </w:r>
            <w:r w:rsidR="005A2CF5">
              <w:rPr>
                <w:rFonts w:eastAsia="PMingLiU" w:hint="eastAsia"/>
                <w:lang w:eastAsia="zh-TW"/>
              </w:rPr>
              <w:t xml:space="preserve"> spacing of 60KHz/240KHz and no other slot length is needed for URLLC.</w:t>
            </w:r>
          </w:p>
          <w:p w14:paraId="108CF9CD" w14:textId="77777777" w:rsidR="005A2CF5" w:rsidRPr="00703E88" w:rsidRDefault="005A2CF5" w:rsidP="00FD2215">
            <w:pPr>
              <w:rPr>
                <w:rFonts w:eastAsia="PMingLiU"/>
                <w:lang w:eastAsia="zh-TW"/>
              </w:rPr>
            </w:pPr>
            <w:r>
              <w:rPr>
                <w:rFonts w:eastAsia="PMingLiU" w:hint="eastAsia"/>
                <w:lang w:eastAsia="zh-TW"/>
              </w:rPr>
              <w:t>0.125ms should be the smallest</w:t>
            </w:r>
            <w:r w:rsidR="00FD2215">
              <w:rPr>
                <w:rFonts w:eastAsia="PMingLiU" w:hint="eastAsia"/>
                <w:lang w:eastAsia="zh-TW"/>
              </w:rPr>
              <w:t xml:space="preserve"> slot length for all supported subcarrier spacings</w:t>
            </w:r>
            <w:r>
              <w:rPr>
                <w:rFonts w:eastAsia="PMingLiU" w:hint="eastAsia"/>
                <w:lang w:eastAsia="zh-TW"/>
              </w:rPr>
              <w:t xml:space="preserve"> because it allows sufficient UE processing time for PHY control processing and there are no benefits on </w:t>
            </w:r>
            <w:r w:rsidR="00FD2215">
              <w:rPr>
                <w:rFonts w:eastAsia="PMingLiU" w:hint="eastAsia"/>
                <w:lang w:eastAsia="zh-TW"/>
              </w:rPr>
              <w:t>meeting latency requirements</w:t>
            </w:r>
            <w:r>
              <w:rPr>
                <w:rFonts w:eastAsia="PMingLiU" w:hint="eastAsia"/>
                <w:lang w:eastAsia="zh-TW"/>
              </w:rPr>
              <w:t xml:space="preserve"> to scale down the slot length with increasing subcarrier spacing.</w:t>
            </w:r>
          </w:p>
        </w:tc>
      </w:tr>
      <w:tr w:rsidR="00A90270" w14:paraId="108CF9D1" w14:textId="77777777" w:rsidTr="00D86D64">
        <w:trPr>
          <w:trHeight w:val="419"/>
        </w:trPr>
        <w:tc>
          <w:tcPr>
            <w:tcW w:w="1079" w:type="dxa"/>
          </w:tcPr>
          <w:p w14:paraId="108CF9CF" w14:textId="77777777" w:rsidR="00A90270" w:rsidRPr="007F5003" w:rsidRDefault="00A90270" w:rsidP="00D354E5">
            <w:pPr>
              <w:rPr>
                <w:rFonts w:eastAsia="MS Mincho"/>
                <w:lang w:eastAsia="ja-JP"/>
              </w:rPr>
            </w:pPr>
            <w:r w:rsidRPr="007F5003">
              <w:rPr>
                <w:rFonts w:eastAsia="MS Mincho" w:hint="eastAsia"/>
                <w:lang w:eastAsia="ja-JP"/>
              </w:rPr>
              <w:t>M</w:t>
            </w:r>
            <w:r w:rsidRPr="007F5003">
              <w:rPr>
                <w:rFonts w:eastAsia="MS Mincho"/>
                <w:lang w:eastAsia="ja-JP"/>
              </w:rPr>
              <w:t>itsubishi Electric</w:t>
            </w:r>
          </w:p>
        </w:tc>
        <w:tc>
          <w:tcPr>
            <w:tcW w:w="8883" w:type="dxa"/>
          </w:tcPr>
          <w:p w14:paraId="108CF9D0" w14:textId="77777777" w:rsidR="00A90270" w:rsidRPr="007F5003" w:rsidRDefault="004E7D6E" w:rsidP="00207342">
            <w:pPr>
              <w:rPr>
                <w:rFonts w:eastAsia="MS Mincho"/>
                <w:lang w:eastAsia="ja-JP"/>
              </w:rPr>
            </w:pPr>
            <w:r w:rsidRPr="007F5003">
              <w:rPr>
                <w:rFonts w:eastAsia="MS Mincho" w:hint="eastAsia"/>
                <w:lang w:eastAsia="ja-JP"/>
              </w:rPr>
              <w:t>If the number of symbol</w:t>
            </w:r>
            <w:r w:rsidR="00FF7090" w:rsidRPr="007F5003">
              <w:rPr>
                <w:rFonts w:eastAsia="MS Mincho" w:hint="eastAsia"/>
                <w:lang w:eastAsia="ja-JP"/>
              </w:rPr>
              <w:t>s per subframe</w:t>
            </w:r>
            <w:r w:rsidR="003C2D84" w:rsidRPr="007F5003">
              <w:rPr>
                <w:rFonts w:eastAsia="MS Mincho"/>
                <w:lang w:eastAsia="ja-JP"/>
              </w:rPr>
              <w:t>/slot/mini-slot</w:t>
            </w:r>
            <w:r w:rsidR="00FF7090" w:rsidRPr="007F5003">
              <w:rPr>
                <w:rFonts w:eastAsia="MS Mincho" w:hint="eastAsia"/>
                <w:lang w:eastAsia="ja-JP"/>
              </w:rPr>
              <w:t xml:space="preserve"> is </w:t>
            </w:r>
            <w:r w:rsidRPr="007F5003">
              <w:rPr>
                <w:rFonts w:eastAsia="MS Mincho" w:hint="eastAsia"/>
                <w:lang w:eastAsia="ja-JP"/>
              </w:rPr>
              <w:t xml:space="preserve">discussed in this email discussion, </w:t>
            </w:r>
            <w:r w:rsidRPr="007F5003">
              <w:rPr>
                <w:lang w:val="en-GB" w:eastAsia="zh-CN"/>
              </w:rPr>
              <w:t>numerologies based on the NCP-family</w:t>
            </w:r>
            <w:r w:rsidRPr="007F5003">
              <w:rPr>
                <w:rFonts w:hint="eastAsia"/>
                <w:lang w:val="en-GB" w:eastAsia="zh-CN"/>
              </w:rPr>
              <w:t xml:space="preserve"> should be assumed.</w:t>
            </w:r>
            <w:r w:rsidR="003C2D84" w:rsidRPr="007F5003">
              <w:rPr>
                <w:lang w:val="en-GB" w:eastAsia="zh-CN"/>
              </w:rPr>
              <w:t xml:space="preserve"> Since multiple CP lengths can be defined, different number of symbols from the ones that are mentioned in this email discussion </w:t>
            </w:r>
            <w:r w:rsidR="00207342" w:rsidRPr="007F5003">
              <w:rPr>
                <w:lang w:val="en-GB" w:eastAsia="zh-CN"/>
              </w:rPr>
              <w:t>should</w:t>
            </w:r>
            <w:r w:rsidR="003C2D84" w:rsidRPr="007F5003">
              <w:rPr>
                <w:lang w:val="en-GB" w:eastAsia="zh-CN"/>
              </w:rPr>
              <w:t xml:space="preserve"> not</w:t>
            </w:r>
            <w:r w:rsidR="00207342" w:rsidRPr="007F5003">
              <w:rPr>
                <w:lang w:val="en-GB" w:eastAsia="zh-CN"/>
              </w:rPr>
              <w:t xml:space="preserve"> be</w:t>
            </w:r>
            <w:r w:rsidR="003C2D84" w:rsidRPr="007F5003">
              <w:rPr>
                <w:lang w:val="en-GB" w:eastAsia="zh-CN"/>
              </w:rPr>
              <w:t xml:space="preserve"> excluded.</w:t>
            </w:r>
          </w:p>
        </w:tc>
      </w:tr>
      <w:tr w:rsidR="006C227C" w14:paraId="108CF9F0" w14:textId="77777777" w:rsidTr="00D86D64">
        <w:trPr>
          <w:trHeight w:val="419"/>
        </w:trPr>
        <w:tc>
          <w:tcPr>
            <w:tcW w:w="1079" w:type="dxa"/>
          </w:tcPr>
          <w:p w14:paraId="108CF9D2" w14:textId="77777777" w:rsidR="006C227C" w:rsidRPr="007F5003" w:rsidRDefault="006C227C" w:rsidP="00D354E5">
            <w:pPr>
              <w:rPr>
                <w:rFonts w:eastAsia="MS Mincho"/>
                <w:lang w:eastAsia="ja-JP"/>
              </w:rPr>
            </w:pPr>
            <w:r>
              <w:rPr>
                <w:rFonts w:eastAsia="MS Mincho"/>
                <w:lang w:eastAsia="ja-JP"/>
              </w:rPr>
              <w:t>Nokia</w:t>
            </w:r>
          </w:p>
        </w:tc>
        <w:tc>
          <w:tcPr>
            <w:tcW w:w="8883" w:type="dxa"/>
          </w:tcPr>
          <w:p w14:paraId="108CF9D3" w14:textId="77777777" w:rsidR="006C227C" w:rsidRDefault="006C227C" w:rsidP="00207342">
            <w:pPr>
              <w:rPr>
                <w:rFonts w:eastAsia="MS Mincho"/>
                <w:lang w:eastAsia="ja-JP"/>
              </w:rPr>
            </w:pPr>
            <w:r>
              <w:rPr>
                <w:rFonts w:eastAsia="MS Mincho"/>
                <w:lang w:eastAsia="ja-JP"/>
              </w:rPr>
              <w:t>A ‘slot’ of 7 symbols is the basic scheduling unit. We could either have a (potentially dynamically) configurable slot duration of at least 7, 14, 28 symbols, or perhaps more preferably concatenate multiple fixed duration 7-symbol slots to achieve longer transmission durations.</w:t>
            </w:r>
          </w:p>
          <w:p w14:paraId="108CF9D4" w14:textId="77777777" w:rsidR="006C227C" w:rsidRDefault="006C227C" w:rsidP="006C227C">
            <w:pPr>
              <w:rPr>
                <w:rFonts w:eastAsia="MS Mincho"/>
                <w:lang w:eastAsia="ja-JP"/>
              </w:rPr>
            </w:pPr>
            <w:r>
              <w:rPr>
                <w:rFonts w:eastAsia="MS Mincho"/>
                <w:lang w:eastAsia="ja-JP"/>
              </w:rPr>
              <w:t>The 7-symbol minimum scheduling unit should be supported at least up to 60 kHz. In principle the specification should enable using this 7-symbol slot up to any numerology adopted, and an additional restriction of what is the minimum transmission duration so that e.g. with 240 kHz SCS there would always be 4 slots concatenated to keep the max UL/DL switching rate the same as with 60 kHz.</w:t>
            </w:r>
          </w:p>
          <w:p w14:paraId="108CF9D5" w14:textId="77777777" w:rsidR="006C227C" w:rsidRPr="00BC75A3" w:rsidRDefault="00BC75A3" w:rsidP="006C227C">
            <w:pPr>
              <w:rPr>
                <w:rFonts w:eastAsia="MS Mincho"/>
                <w:b/>
                <w:lang w:eastAsia="ja-JP"/>
              </w:rPr>
            </w:pPr>
            <w:r>
              <w:rPr>
                <w:rFonts w:eastAsia="MS Mincho"/>
                <w:b/>
                <w:lang w:eastAsia="ja-JP"/>
              </w:rPr>
              <w:t>Possible applicability table of slot concatenation in a given numerology. Note that this should not be read as Nokia position on supported numerologies, but rather demonstrate scalability</w:t>
            </w:r>
          </w:p>
          <w:tbl>
            <w:tblPr>
              <w:tblStyle w:val="TableGrid"/>
              <w:tblW w:w="0" w:type="auto"/>
              <w:tblLook w:val="04A0" w:firstRow="1" w:lastRow="0" w:firstColumn="1" w:lastColumn="0" w:noHBand="0" w:noVBand="1"/>
            </w:tblPr>
            <w:tblGrid>
              <w:gridCol w:w="2666"/>
              <w:gridCol w:w="876"/>
              <w:gridCol w:w="882"/>
              <w:gridCol w:w="972"/>
              <w:gridCol w:w="972"/>
              <w:gridCol w:w="972"/>
              <w:gridCol w:w="972"/>
            </w:tblGrid>
            <w:tr w:rsidR="00BC75A3" w14:paraId="108CF9DD" w14:textId="77777777" w:rsidTr="00D354E5">
              <w:tc>
                <w:tcPr>
                  <w:tcW w:w="2666" w:type="dxa"/>
                </w:tcPr>
                <w:p w14:paraId="108CF9D6"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SCS</w:t>
                  </w:r>
                </w:p>
              </w:tc>
              <w:tc>
                <w:tcPr>
                  <w:tcW w:w="876" w:type="dxa"/>
                </w:tcPr>
                <w:p w14:paraId="108CF9D7"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15kHz</w:t>
                  </w:r>
                </w:p>
              </w:tc>
              <w:tc>
                <w:tcPr>
                  <w:tcW w:w="882" w:type="dxa"/>
                </w:tcPr>
                <w:p w14:paraId="108CF9D8"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30kHz</w:t>
                  </w:r>
                </w:p>
              </w:tc>
              <w:tc>
                <w:tcPr>
                  <w:tcW w:w="972" w:type="dxa"/>
                </w:tcPr>
                <w:p w14:paraId="108CF9D9"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60kHz</w:t>
                  </w:r>
                </w:p>
              </w:tc>
              <w:tc>
                <w:tcPr>
                  <w:tcW w:w="972" w:type="dxa"/>
                </w:tcPr>
                <w:p w14:paraId="108CF9DA"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120kHz</w:t>
                  </w:r>
                </w:p>
              </w:tc>
              <w:tc>
                <w:tcPr>
                  <w:tcW w:w="972" w:type="dxa"/>
                </w:tcPr>
                <w:p w14:paraId="108CF9DB"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240kHz</w:t>
                  </w:r>
                </w:p>
              </w:tc>
              <w:tc>
                <w:tcPr>
                  <w:tcW w:w="972" w:type="dxa"/>
                </w:tcPr>
                <w:p w14:paraId="108CF9DC"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480kHz</w:t>
                  </w:r>
                </w:p>
              </w:tc>
            </w:tr>
            <w:tr w:rsidR="00BC75A3" w14:paraId="108CF9E5" w14:textId="77777777" w:rsidTr="00D354E5">
              <w:tc>
                <w:tcPr>
                  <w:tcW w:w="2666" w:type="dxa"/>
                </w:tcPr>
                <w:p w14:paraId="108CF9DE" w14:textId="77777777" w:rsidR="00BC75A3" w:rsidRPr="00F9673E" w:rsidRDefault="00BC75A3" w:rsidP="00BC75A3">
                  <w:pPr>
                    <w:spacing w:before="0" w:after="0"/>
                    <w:jc w:val="left"/>
                    <w:rPr>
                      <w:rFonts w:eastAsia="MS Mincho"/>
                      <w:sz w:val="18"/>
                      <w:lang w:eastAsia="ja-JP"/>
                    </w:rPr>
                  </w:pPr>
                  <w:r>
                    <w:rPr>
                      <w:rFonts w:eastAsia="MS Mincho"/>
                      <w:sz w:val="18"/>
                      <w:lang w:eastAsia="ja-JP"/>
                    </w:rPr>
                    <w:t>Slot duration</w:t>
                  </w:r>
                </w:p>
              </w:tc>
              <w:tc>
                <w:tcPr>
                  <w:tcW w:w="876" w:type="dxa"/>
                </w:tcPr>
                <w:p w14:paraId="108CF9DF"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7</w:t>
                  </w:r>
                </w:p>
              </w:tc>
              <w:tc>
                <w:tcPr>
                  <w:tcW w:w="882" w:type="dxa"/>
                </w:tcPr>
                <w:p w14:paraId="108CF9E0"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7</w:t>
                  </w:r>
                </w:p>
              </w:tc>
              <w:tc>
                <w:tcPr>
                  <w:tcW w:w="972" w:type="dxa"/>
                </w:tcPr>
                <w:p w14:paraId="108CF9E1"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7</w:t>
                  </w:r>
                </w:p>
              </w:tc>
              <w:tc>
                <w:tcPr>
                  <w:tcW w:w="972" w:type="dxa"/>
                </w:tcPr>
                <w:p w14:paraId="108CF9E2" w14:textId="77777777" w:rsidR="00BC75A3" w:rsidRPr="00F9673E" w:rsidRDefault="00BC75A3" w:rsidP="00BC75A3">
                  <w:pPr>
                    <w:spacing w:before="0" w:after="0"/>
                    <w:jc w:val="left"/>
                    <w:rPr>
                      <w:rFonts w:eastAsia="MS Mincho"/>
                      <w:sz w:val="18"/>
                      <w:lang w:eastAsia="ja-JP"/>
                    </w:rPr>
                  </w:pPr>
                  <w:r>
                    <w:rPr>
                      <w:rFonts w:eastAsia="MS Mincho"/>
                      <w:sz w:val="18"/>
                      <w:lang w:eastAsia="ja-JP"/>
                    </w:rPr>
                    <w:t>7</w:t>
                  </w:r>
                </w:p>
              </w:tc>
              <w:tc>
                <w:tcPr>
                  <w:tcW w:w="972" w:type="dxa"/>
                </w:tcPr>
                <w:p w14:paraId="108CF9E3" w14:textId="77777777" w:rsidR="00BC75A3" w:rsidRPr="00F9673E" w:rsidRDefault="00BC75A3" w:rsidP="00BC75A3">
                  <w:pPr>
                    <w:spacing w:before="0" w:after="0"/>
                    <w:jc w:val="left"/>
                    <w:rPr>
                      <w:rFonts w:eastAsia="MS Mincho"/>
                      <w:sz w:val="18"/>
                      <w:lang w:eastAsia="ja-JP"/>
                    </w:rPr>
                  </w:pPr>
                  <w:r>
                    <w:rPr>
                      <w:rFonts w:eastAsia="MS Mincho"/>
                      <w:sz w:val="18"/>
                      <w:lang w:eastAsia="ja-JP"/>
                    </w:rPr>
                    <w:t>7</w:t>
                  </w:r>
                </w:p>
              </w:tc>
              <w:tc>
                <w:tcPr>
                  <w:tcW w:w="972" w:type="dxa"/>
                </w:tcPr>
                <w:p w14:paraId="108CF9E4" w14:textId="77777777" w:rsidR="00BC75A3" w:rsidRPr="00F9673E" w:rsidRDefault="00BC75A3" w:rsidP="00BC75A3">
                  <w:pPr>
                    <w:spacing w:before="0" w:after="0"/>
                    <w:jc w:val="left"/>
                    <w:rPr>
                      <w:rFonts w:eastAsia="MS Mincho"/>
                      <w:sz w:val="18"/>
                      <w:lang w:eastAsia="ja-JP"/>
                    </w:rPr>
                  </w:pPr>
                  <w:r>
                    <w:rPr>
                      <w:rFonts w:eastAsia="MS Mincho"/>
                      <w:sz w:val="18"/>
                      <w:lang w:eastAsia="ja-JP"/>
                    </w:rPr>
                    <w:t>7</w:t>
                  </w:r>
                </w:p>
              </w:tc>
            </w:tr>
            <w:tr w:rsidR="00BC75A3" w14:paraId="108CF9ED" w14:textId="77777777" w:rsidTr="00D354E5">
              <w:tc>
                <w:tcPr>
                  <w:tcW w:w="2666" w:type="dxa"/>
                </w:tcPr>
                <w:p w14:paraId="108CF9E6" w14:textId="77777777" w:rsidR="00BC75A3" w:rsidRPr="00F9673E" w:rsidRDefault="00BC75A3" w:rsidP="00BC75A3">
                  <w:pPr>
                    <w:spacing w:before="0" w:after="0"/>
                    <w:jc w:val="left"/>
                    <w:rPr>
                      <w:rFonts w:eastAsia="MS Mincho"/>
                      <w:sz w:val="18"/>
                      <w:lang w:eastAsia="ja-JP"/>
                    </w:rPr>
                  </w:pPr>
                  <w:r>
                    <w:rPr>
                      <w:rFonts w:eastAsia="MS Mincho"/>
                      <w:sz w:val="18"/>
                      <w:lang w:eastAsia="ja-JP"/>
                    </w:rPr>
                    <w:t>Min scheduling unit configuration</w:t>
                  </w:r>
                </w:p>
              </w:tc>
              <w:tc>
                <w:tcPr>
                  <w:tcW w:w="876" w:type="dxa"/>
                </w:tcPr>
                <w:p w14:paraId="108CF9E7" w14:textId="77777777" w:rsidR="00BC75A3" w:rsidRPr="00F9673E" w:rsidRDefault="00BC75A3" w:rsidP="00BC75A3">
                  <w:pPr>
                    <w:spacing w:before="0" w:after="0"/>
                    <w:jc w:val="left"/>
                    <w:rPr>
                      <w:rFonts w:eastAsia="MS Mincho"/>
                      <w:sz w:val="18"/>
                      <w:lang w:eastAsia="ja-JP"/>
                    </w:rPr>
                  </w:pPr>
                  <w:r>
                    <w:rPr>
                      <w:rFonts w:eastAsia="MS Mincho"/>
                      <w:sz w:val="18"/>
                      <w:lang w:eastAsia="ja-JP"/>
                    </w:rPr>
                    <w:t>1 slot</w:t>
                  </w:r>
                </w:p>
              </w:tc>
              <w:tc>
                <w:tcPr>
                  <w:tcW w:w="882" w:type="dxa"/>
                </w:tcPr>
                <w:p w14:paraId="108CF9E8" w14:textId="77777777" w:rsidR="00BC75A3" w:rsidRPr="00F9673E" w:rsidRDefault="00BC75A3" w:rsidP="00BC75A3">
                  <w:pPr>
                    <w:spacing w:before="0" w:after="0"/>
                    <w:jc w:val="left"/>
                    <w:rPr>
                      <w:rFonts w:eastAsia="MS Mincho"/>
                      <w:sz w:val="18"/>
                      <w:lang w:eastAsia="ja-JP"/>
                    </w:rPr>
                  </w:pPr>
                  <w:r>
                    <w:rPr>
                      <w:rFonts w:eastAsia="MS Mincho"/>
                      <w:sz w:val="18"/>
                      <w:lang w:eastAsia="ja-JP"/>
                    </w:rPr>
                    <w:t>1 slot</w:t>
                  </w:r>
                </w:p>
              </w:tc>
              <w:tc>
                <w:tcPr>
                  <w:tcW w:w="972" w:type="dxa"/>
                </w:tcPr>
                <w:p w14:paraId="108CF9E9" w14:textId="77777777" w:rsidR="00BC75A3" w:rsidRPr="00F9673E" w:rsidRDefault="00BC75A3" w:rsidP="00BC75A3">
                  <w:pPr>
                    <w:spacing w:before="0" w:after="0"/>
                    <w:jc w:val="left"/>
                    <w:rPr>
                      <w:rFonts w:eastAsia="MS Mincho"/>
                      <w:sz w:val="18"/>
                      <w:lang w:eastAsia="ja-JP"/>
                    </w:rPr>
                  </w:pPr>
                  <w:r>
                    <w:rPr>
                      <w:rFonts w:eastAsia="MS Mincho"/>
                      <w:sz w:val="18"/>
                      <w:lang w:eastAsia="ja-JP"/>
                    </w:rPr>
                    <w:t>1 slot</w:t>
                  </w:r>
                </w:p>
              </w:tc>
              <w:tc>
                <w:tcPr>
                  <w:tcW w:w="972" w:type="dxa"/>
                </w:tcPr>
                <w:p w14:paraId="108CF9EA" w14:textId="77777777" w:rsidR="00BC75A3" w:rsidRPr="00F9673E" w:rsidRDefault="00BC75A3" w:rsidP="00BC75A3">
                  <w:pPr>
                    <w:spacing w:before="0" w:after="0"/>
                    <w:jc w:val="left"/>
                    <w:rPr>
                      <w:rFonts w:eastAsia="MS Mincho"/>
                      <w:sz w:val="18"/>
                      <w:lang w:eastAsia="ja-JP"/>
                    </w:rPr>
                  </w:pPr>
                  <w:r>
                    <w:rPr>
                      <w:rFonts w:eastAsia="MS Mincho"/>
                      <w:sz w:val="18"/>
                      <w:lang w:eastAsia="ja-JP"/>
                    </w:rPr>
                    <w:t>2 slots</w:t>
                  </w:r>
                </w:p>
              </w:tc>
              <w:tc>
                <w:tcPr>
                  <w:tcW w:w="972" w:type="dxa"/>
                </w:tcPr>
                <w:p w14:paraId="108CF9EB" w14:textId="77777777" w:rsidR="00BC75A3" w:rsidRPr="00F9673E" w:rsidRDefault="00BC75A3" w:rsidP="00BC75A3">
                  <w:pPr>
                    <w:spacing w:before="0" w:after="0"/>
                    <w:jc w:val="left"/>
                    <w:rPr>
                      <w:rFonts w:eastAsia="MS Mincho"/>
                      <w:sz w:val="18"/>
                      <w:lang w:eastAsia="ja-JP"/>
                    </w:rPr>
                  </w:pPr>
                  <w:r>
                    <w:rPr>
                      <w:rFonts w:eastAsia="MS Mincho"/>
                      <w:sz w:val="18"/>
                      <w:lang w:eastAsia="ja-JP"/>
                    </w:rPr>
                    <w:t>4 slots</w:t>
                  </w:r>
                </w:p>
              </w:tc>
              <w:tc>
                <w:tcPr>
                  <w:tcW w:w="972" w:type="dxa"/>
                </w:tcPr>
                <w:p w14:paraId="108CF9EC" w14:textId="77777777" w:rsidR="00BC75A3" w:rsidRPr="00F9673E" w:rsidRDefault="00BC75A3" w:rsidP="00BC75A3">
                  <w:pPr>
                    <w:spacing w:before="0" w:after="0"/>
                    <w:jc w:val="left"/>
                    <w:rPr>
                      <w:rFonts w:eastAsia="MS Mincho"/>
                      <w:sz w:val="18"/>
                      <w:lang w:eastAsia="ja-JP"/>
                    </w:rPr>
                  </w:pPr>
                  <w:r>
                    <w:rPr>
                      <w:rFonts w:eastAsia="MS Mincho"/>
                      <w:sz w:val="18"/>
                      <w:lang w:eastAsia="ja-JP"/>
                    </w:rPr>
                    <w:t>8 slots</w:t>
                  </w:r>
                </w:p>
              </w:tc>
            </w:tr>
          </w:tbl>
          <w:p w14:paraId="108CF9EE" w14:textId="77777777" w:rsidR="00BC75A3" w:rsidRDefault="00BC75A3" w:rsidP="006C227C">
            <w:pPr>
              <w:rPr>
                <w:rFonts w:eastAsia="MS Mincho"/>
                <w:lang w:eastAsia="ja-JP"/>
              </w:rPr>
            </w:pPr>
          </w:p>
          <w:p w14:paraId="108CF9EF" w14:textId="77777777" w:rsidR="00BC75A3" w:rsidRPr="007F5003" w:rsidRDefault="00BC75A3" w:rsidP="006C227C">
            <w:pPr>
              <w:rPr>
                <w:rFonts w:eastAsia="MS Mincho"/>
                <w:lang w:eastAsia="ja-JP"/>
              </w:rPr>
            </w:pPr>
            <w:r>
              <w:rPr>
                <w:rFonts w:eastAsia="MS Mincho"/>
                <w:lang w:eastAsia="ja-JP"/>
              </w:rPr>
              <w:t>For latency-critical transmissions, a shorter ‘mini-slot’ of (somewhat) flexible length and (somewhat) flexible starting position in relation to ‘slot’ should be considered.</w:t>
            </w:r>
          </w:p>
        </w:tc>
      </w:tr>
      <w:tr w:rsidR="001F1B53" w14:paraId="108CF9F7" w14:textId="77777777" w:rsidTr="00D86D64">
        <w:trPr>
          <w:trHeight w:val="419"/>
        </w:trPr>
        <w:tc>
          <w:tcPr>
            <w:tcW w:w="1079" w:type="dxa"/>
          </w:tcPr>
          <w:p w14:paraId="108CF9F1" w14:textId="77777777" w:rsidR="001F1B53" w:rsidRDefault="001F1B53" w:rsidP="00D354E5">
            <w:pPr>
              <w:rPr>
                <w:rFonts w:eastAsia="PMingLiU"/>
                <w:lang w:eastAsia="zh-TW"/>
              </w:rPr>
            </w:pPr>
            <w:r>
              <w:rPr>
                <w:rFonts w:eastAsia="PMingLiU"/>
                <w:lang w:eastAsia="zh-TW"/>
              </w:rPr>
              <w:t>Samsung</w:t>
            </w:r>
          </w:p>
        </w:tc>
        <w:tc>
          <w:tcPr>
            <w:tcW w:w="8883" w:type="dxa"/>
          </w:tcPr>
          <w:p w14:paraId="108CF9F2" w14:textId="77777777" w:rsidR="001F1B53" w:rsidRDefault="001F1B53" w:rsidP="001F1B53">
            <w:pPr>
              <w:pStyle w:val="ListParagraph"/>
              <w:numPr>
                <w:ilvl w:val="0"/>
                <w:numId w:val="37"/>
              </w:numPr>
              <w:rPr>
                <w:rFonts w:ascii="Times New Roman" w:eastAsia="PMingLiU" w:hAnsi="Times New Roman"/>
                <w:sz w:val="20"/>
                <w:lang w:eastAsia="zh-TW"/>
              </w:rPr>
            </w:pPr>
            <w:r w:rsidRPr="00205B41">
              <w:rPr>
                <w:rFonts w:ascii="Times New Roman" w:eastAsia="PMingLiU" w:hAnsi="Times New Roman"/>
                <w:sz w:val="20"/>
                <w:lang w:eastAsia="zh-TW"/>
              </w:rPr>
              <w:t>Only one of ‘slot’ or ‘mini-slot’</w:t>
            </w:r>
            <w:r>
              <w:rPr>
                <w:rFonts w:ascii="Times New Roman" w:eastAsia="PMingLiU" w:hAnsi="Times New Roman"/>
                <w:sz w:val="20"/>
                <w:lang w:eastAsia="zh-TW"/>
              </w:rPr>
              <w:t xml:space="preserve"> needs to be defined – ‘slot’ is assumed in the following.</w:t>
            </w:r>
            <w:r w:rsidRPr="00205B41">
              <w:rPr>
                <w:rFonts w:ascii="Times New Roman" w:eastAsia="PMingLiU" w:hAnsi="Times New Roman"/>
                <w:sz w:val="20"/>
                <w:lang w:eastAsia="zh-TW"/>
              </w:rPr>
              <w:t xml:space="preserve"> </w:t>
            </w:r>
          </w:p>
          <w:p w14:paraId="108CF9F3" w14:textId="77777777" w:rsidR="001F1B53" w:rsidRPr="00B21680" w:rsidRDefault="001F1B53" w:rsidP="001F1B53">
            <w:pPr>
              <w:pStyle w:val="ListParagraph"/>
              <w:numPr>
                <w:ilvl w:val="0"/>
                <w:numId w:val="37"/>
              </w:numPr>
              <w:rPr>
                <w:rFonts w:ascii="Times New Roman" w:eastAsia="PMingLiU" w:hAnsi="Times New Roman"/>
                <w:sz w:val="20"/>
                <w:lang w:eastAsia="zh-TW"/>
              </w:rPr>
            </w:pPr>
            <w:r>
              <w:rPr>
                <w:rFonts w:ascii="Times New Roman" w:eastAsia="PMingLiU" w:hAnsi="Times New Roman"/>
                <w:sz w:val="20"/>
                <w:lang w:eastAsia="zh-TW"/>
              </w:rPr>
              <w:t xml:space="preserve">Slot duration </w:t>
            </w:r>
            <w:r w:rsidRPr="00205B41">
              <w:rPr>
                <w:rFonts w:ascii="Times New Roman" w:eastAsia="PMingLiU" w:hAnsi="Times New Roman"/>
                <w:sz w:val="20"/>
                <w:lang w:eastAsia="zh-TW"/>
              </w:rPr>
              <w:t xml:space="preserve">is more a matter of choice rather than a fundamental design issue. </w:t>
            </w:r>
            <w:r>
              <w:rPr>
                <w:rFonts w:ascii="Times New Roman" w:eastAsia="PMingLiU" w:hAnsi="Times New Roman"/>
                <w:sz w:val="20"/>
                <w:lang w:eastAsia="zh-TW"/>
              </w:rPr>
              <w:t xml:space="preserve">One option is to define the slot duration to correspond to the minimum possible number of symbols for a given SC spacing (e.g. 2 symbols for 15 KHz SC spacing) </w:t>
            </w:r>
            <w:r w:rsidRPr="00456394">
              <w:rPr>
                <w:rFonts w:ascii="Times New Roman" w:eastAsia="PMingLiU" w:hAnsi="Times New Roman"/>
                <w:sz w:val="20"/>
                <w:lang w:eastAsia="zh-TW"/>
              </w:rPr>
              <w:t xml:space="preserve">and increase </w:t>
            </w:r>
            <w:r>
              <w:rPr>
                <w:rFonts w:ascii="Times New Roman" w:eastAsia="PMingLiU" w:hAnsi="Times New Roman"/>
                <w:sz w:val="20"/>
                <w:lang w:eastAsia="zh-TW"/>
              </w:rPr>
              <w:t xml:space="preserve">the number of symbols </w:t>
            </w:r>
            <w:r w:rsidRPr="00456394">
              <w:rPr>
                <w:rFonts w:ascii="Times New Roman" w:eastAsia="PMingLiU" w:hAnsi="Times New Roman"/>
                <w:sz w:val="20"/>
                <w:lang w:eastAsia="zh-TW"/>
              </w:rPr>
              <w:t>by DCI</w:t>
            </w:r>
            <w:r>
              <w:rPr>
                <w:rFonts w:ascii="Times New Roman" w:eastAsia="PMingLiU" w:hAnsi="Times New Roman"/>
                <w:sz w:val="20"/>
                <w:lang w:eastAsia="zh-TW"/>
              </w:rPr>
              <w:t xml:space="preserve"> as needed for scheduling (e.g. to 2/7/14/28 symbols for 15 KHz SC spacing)</w:t>
            </w:r>
            <w:r w:rsidRPr="00456394">
              <w:rPr>
                <w:rFonts w:ascii="Times New Roman" w:eastAsia="PMingLiU" w:hAnsi="Times New Roman"/>
                <w:sz w:val="20"/>
                <w:lang w:eastAsia="zh-TW"/>
              </w:rPr>
              <w:t>. Another option is to define the s</w:t>
            </w:r>
            <w:r>
              <w:rPr>
                <w:rFonts w:ascii="Times New Roman" w:eastAsia="PMingLiU" w:hAnsi="Times New Roman"/>
                <w:sz w:val="20"/>
                <w:lang w:eastAsia="zh-TW"/>
              </w:rPr>
              <w:t xml:space="preserve">lot duration to correspond to a reference number of symbols for a given SC spacing (e.g. 7 symbols for 15 KHz SC spacing) and adjust the number of symbols </w:t>
            </w:r>
            <w:r w:rsidRPr="00456394">
              <w:rPr>
                <w:rFonts w:ascii="Times New Roman" w:eastAsia="PMingLiU" w:hAnsi="Times New Roman"/>
                <w:sz w:val="20"/>
                <w:lang w:eastAsia="zh-TW"/>
              </w:rPr>
              <w:t>by DCI</w:t>
            </w:r>
            <w:r>
              <w:rPr>
                <w:rFonts w:ascii="Times New Roman" w:eastAsia="PMingLiU" w:hAnsi="Times New Roman"/>
                <w:sz w:val="20"/>
                <w:lang w:eastAsia="zh-TW"/>
              </w:rPr>
              <w:t xml:space="preserve"> as needed for scheduling (e.g. to 2/7/14/28 symbols for 15 KHz SC spacing)</w:t>
            </w:r>
            <w:r w:rsidRPr="00456394">
              <w:rPr>
                <w:rFonts w:ascii="Times New Roman" w:eastAsia="PMingLiU" w:hAnsi="Times New Roman"/>
                <w:sz w:val="20"/>
                <w:lang w:eastAsia="zh-TW"/>
              </w:rPr>
              <w:t xml:space="preserve">. </w:t>
            </w:r>
            <w:r w:rsidRPr="00B21680">
              <w:rPr>
                <w:rFonts w:ascii="Times New Roman" w:eastAsia="PMingLiU" w:hAnsi="Times New Roman"/>
                <w:sz w:val="20"/>
                <w:lang w:eastAsia="zh-TW"/>
              </w:rPr>
              <w:t xml:space="preserve">A combination of DCI and RRC is preferable. For example, for 15 KHz SC spacing, the slot duration can be RRC configured to </w:t>
            </w:r>
            <w:r>
              <w:rPr>
                <w:rFonts w:ascii="Times New Roman" w:eastAsia="PMingLiU" w:hAnsi="Times New Roman"/>
                <w:sz w:val="20"/>
                <w:lang w:eastAsia="zh-TW"/>
              </w:rPr>
              <w:t>include either 2/7/14 symbols</w:t>
            </w:r>
            <w:r w:rsidRPr="00B21680">
              <w:rPr>
                <w:rFonts w:ascii="Times New Roman" w:eastAsia="PMingLiU" w:hAnsi="Times New Roman"/>
                <w:sz w:val="20"/>
                <w:lang w:eastAsia="zh-TW"/>
              </w:rPr>
              <w:t xml:space="preserve"> - DCI can then </w:t>
            </w:r>
            <w:r>
              <w:rPr>
                <w:rFonts w:ascii="Times New Roman" w:eastAsia="PMingLiU" w:hAnsi="Times New Roman"/>
                <w:sz w:val="20"/>
                <w:lang w:eastAsia="zh-TW"/>
              </w:rPr>
              <w:t>adjust</w:t>
            </w:r>
            <w:r w:rsidRPr="00B21680">
              <w:rPr>
                <w:rFonts w:ascii="Times New Roman" w:eastAsia="PMingLiU" w:hAnsi="Times New Roman"/>
                <w:sz w:val="20"/>
                <w:lang w:eastAsia="zh-TW"/>
              </w:rPr>
              <w:t xml:space="preserve"> </w:t>
            </w:r>
            <w:r>
              <w:rPr>
                <w:rFonts w:ascii="Times New Roman" w:eastAsia="PMingLiU" w:hAnsi="Times New Roman"/>
                <w:sz w:val="20"/>
                <w:lang w:eastAsia="zh-TW"/>
              </w:rPr>
              <w:t>the number of symbols</w:t>
            </w:r>
            <w:r w:rsidRPr="00B21680">
              <w:rPr>
                <w:rFonts w:ascii="Times New Roman" w:eastAsia="PMingLiU" w:hAnsi="Times New Roman"/>
                <w:sz w:val="20"/>
                <w:lang w:eastAsia="zh-TW"/>
              </w:rPr>
              <w:t xml:space="preserve"> </w:t>
            </w:r>
            <w:r>
              <w:rPr>
                <w:rFonts w:ascii="Times New Roman" w:eastAsia="PMingLiU" w:hAnsi="Times New Roman"/>
                <w:sz w:val="20"/>
                <w:lang w:eastAsia="zh-TW"/>
              </w:rPr>
              <w:t xml:space="preserve">(e.g. to one of 2/7/14/28). </w:t>
            </w:r>
            <w:r w:rsidRPr="00B21680">
              <w:rPr>
                <w:rFonts w:ascii="Times New Roman" w:eastAsia="PMingLiU" w:hAnsi="Times New Roman"/>
                <w:sz w:val="20"/>
                <w:lang w:eastAsia="zh-TW"/>
              </w:rPr>
              <w:t xml:space="preserve">For very large SC spacings, a number of symbols per slot larger than 14 can be supported. </w:t>
            </w:r>
          </w:p>
          <w:p w14:paraId="108CF9F4" w14:textId="77777777" w:rsidR="001F1B53" w:rsidRPr="000428D8" w:rsidRDefault="001F1B53" w:rsidP="001F1B53">
            <w:pPr>
              <w:pStyle w:val="ListParagraph"/>
              <w:numPr>
                <w:ilvl w:val="0"/>
                <w:numId w:val="37"/>
              </w:numPr>
              <w:rPr>
                <w:rFonts w:ascii="Times New Roman" w:eastAsia="PMingLiU" w:hAnsi="Times New Roman"/>
                <w:sz w:val="20"/>
                <w:szCs w:val="20"/>
                <w:lang w:eastAsia="zh-TW"/>
              </w:rPr>
            </w:pPr>
            <w:r w:rsidRPr="000428D8">
              <w:rPr>
                <w:rFonts w:ascii="Times New Roman" w:eastAsia="PMingLiU" w:hAnsi="Times New Roman"/>
                <w:sz w:val="20"/>
                <w:szCs w:val="20"/>
                <w:lang w:eastAsia="zh-TW"/>
              </w:rPr>
              <w:t>It should not be precluded to have different numerologies (slot du</w:t>
            </w:r>
            <w:r>
              <w:rPr>
                <w:rFonts w:ascii="Times New Roman" w:eastAsia="PMingLiU" w:hAnsi="Times New Roman"/>
                <w:sz w:val="20"/>
                <w:szCs w:val="20"/>
                <w:lang w:eastAsia="zh-TW"/>
              </w:rPr>
              <w:t>ration, CP length, etc.) for DL and</w:t>
            </w:r>
            <w:r w:rsidRPr="000428D8">
              <w:rPr>
                <w:rFonts w:ascii="Times New Roman" w:eastAsia="PMingLiU" w:hAnsi="Times New Roman"/>
                <w:sz w:val="20"/>
                <w:szCs w:val="20"/>
                <w:lang w:eastAsia="zh-TW"/>
              </w:rPr>
              <w:t xml:space="preserve"> UL. </w:t>
            </w:r>
          </w:p>
          <w:p w14:paraId="108CF9F5" w14:textId="77777777" w:rsidR="001F1B53" w:rsidRDefault="001F1B53" w:rsidP="001F1B53">
            <w:pPr>
              <w:pStyle w:val="ListParagraph"/>
              <w:numPr>
                <w:ilvl w:val="0"/>
                <w:numId w:val="37"/>
              </w:numPr>
              <w:rPr>
                <w:rFonts w:ascii="Times New Roman" w:eastAsia="PMingLiU" w:hAnsi="Times New Roman"/>
                <w:sz w:val="20"/>
                <w:szCs w:val="20"/>
                <w:lang w:eastAsia="zh-TW"/>
              </w:rPr>
            </w:pPr>
            <w:r>
              <w:rPr>
                <w:rFonts w:ascii="Times New Roman" w:eastAsia="PMingLiU" w:hAnsi="Times New Roman"/>
                <w:sz w:val="20"/>
                <w:szCs w:val="20"/>
                <w:lang w:eastAsia="zh-TW"/>
              </w:rPr>
              <w:t>There is no need to</w:t>
            </w:r>
            <w:r w:rsidRPr="000428D8">
              <w:rPr>
                <w:rFonts w:ascii="Times New Roman" w:eastAsia="PMingLiU" w:hAnsi="Times New Roman"/>
                <w:sz w:val="20"/>
                <w:szCs w:val="20"/>
                <w:lang w:eastAsia="zh-TW"/>
              </w:rPr>
              <w:t xml:space="preserve"> define ‘transmission duration of a transport block’ – this is similar to LTE where the transmission duration of a TB can be less than 1 subframe but </w:t>
            </w:r>
            <w:r>
              <w:rPr>
                <w:rFonts w:ascii="Times New Roman" w:eastAsia="PMingLiU" w:hAnsi="Times New Roman"/>
                <w:sz w:val="20"/>
                <w:szCs w:val="20"/>
                <w:lang w:eastAsia="zh-TW"/>
              </w:rPr>
              <w:t xml:space="preserve">this </w:t>
            </w:r>
            <w:r w:rsidRPr="000428D8">
              <w:rPr>
                <w:rFonts w:ascii="Times New Roman" w:eastAsia="PMingLiU" w:hAnsi="Times New Roman"/>
                <w:sz w:val="20"/>
                <w:szCs w:val="20"/>
                <w:lang w:eastAsia="zh-TW"/>
              </w:rPr>
              <w:t>is not explicitly defined.</w:t>
            </w:r>
          </w:p>
          <w:p w14:paraId="108CF9F6" w14:textId="77777777" w:rsidR="001F1B53" w:rsidRPr="00B21680" w:rsidRDefault="001F1B53" w:rsidP="00D354E5">
            <w:pPr>
              <w:pStyle w:val="ListParagraph"/>
              <w:ind w:left="360"/>
              <w:rPr>
                <w:rFonts w:ascii="Times New Roman" w:eastAsia="PMingLiU" w:hAnsi="Times New Roman"/>
                <w:sz w:val="20"/>
                <w:szCs w:val="20"/>
                <w:lang w:eastAsia="zh-TW"/>
              </w:rPr>
            </w:pPr>
          </w:p>
        </w:tc>
      </w:tr>
      <w:tr w:rsidR="00BD6F4B" w14:paraId="108CF9FD" w14:textId="77777777" w:rsidTr="00D86D64">
        <w:trPr>
          <w:trHeight w:val="419"/>
        </w:trPr>
        <w:tc>
          <w:tcPr>
            <w:tcW w:w="1079" w:type="dxa"/>
          </w:tcPr>
          <w:p w14:paraId="108CF9F8" w14:textId="77777777" w:rsidR="00BD6F4B" w:rsidRDefault="00BD6F4B" w:rsidP="00D354E5">
            <w:pPr>
              <w:rPr>
                <w:rFonts w:eastAsia="PMingLiU"/>
                <w:lang w:eastAsia="zh-TW"/>
              </w:rPr>
            </w:pPr>
            <w:r>
              <w:rPr>
                <w:rFonts w:eastAsia="PMingLiU"/>
                <w:lang w:eastAsia="zh-TW"/>
              </w:rPr>
              <w:t>Huawei</w:t>
            </w:r>
          </w:p>
        </w:tc>
        <w:tc>
          <w:tcPr>
            <w:tcW w:w="8883" w:type="dxa"/>
          </w:tcPr>
          <w:p w14:paraId="108CF9F9" w14:textId="77777777" w:rsidR="00BD6F4B" w:rsidRDefault="00BD6F4B" w:rsidP="00BD6F4B">
            <w:pPr>
              <w:rPr>
                <w:rFonts w:eastAsia="MS Mincho"/>
                <w:lang w:eastAsia="ja-JP"/>
              </w:rPr>
            </w:pPr>
            <w:r w:rsidRPr="00453FFE">
              <w:rPr>
                <w:rFonts w:eastAsia="MS Mincho"/>
                <w:lang w:eastAsia="ja-JP"/>
              </w:rPr>
              <w:t>Docomo’s and Ericsson’s responses are a good starting point for defining slots, with a slot defined as 7 or 14 OFDM symbols</w:t>
            </w:r>
            <w:r>
              <w:rPr>
                <w:rFonts w:eastAsia="MS Mincho"/>
                <w:lang w:eastAsia="ja-JP"/>
              </w:rPr>
              <w:t xml:space="preserve"> (assuming normal CP type)</w:t>
            </w:r>
            <w:r w:rsidRPr="00453FFE">
              <w:rPr>
                <w:rFonts w:eastAsia="MS Mincho"/>
                <w:lang w:eastAsia="ja-JP"/>
              </w:rPr>
              <w:t xml:space="preserve">. We prefer 7 symbols as a common basic slot structure to define </w:t>
            </w:r>
            <w:r>
              <w:rPr>
                <w:rFonts w:eastAsia="MS Mincho"/>
                <w:lang w:eastAsia="ja-JP"/>
              </w:rPr>
              <w:t>time-domain relations of DL/</w:t>
            </w:r>
            <w:r w:rsidRPr="00453FFE">
              <w:rPr>
                <w:rFonts w:eastAsia="MS Mincho"/>
                <w:lang w:eastAsia="ja-JP"/>
              </w:rPr>
              <w:t xml:space="preserve">UL </w:t>
            </w:r>
            <w:r>
              <w:rPr>
                <w:rFonts w:eastAsia="MS Mincho"/>
                <w:lang w:eastAsia="ja-JP"/>
              </w:rPr>
              <w:t xml:space="preserve">control/data </w:t>
            </w:r>
            <w:r w:rsidRPr="00453FFE">
              <w:rPr>
                <w:rFonts w:eastAsia="MS Mincho"/>
                <w:lang w:eastAsia="ja-JP"/>
              </w:rPr>
              <w:t>channe</w:t>
            </w:r>
            <w:r>
              <w:rPr>
                <w:rFonts w:eastAsia="MS Mincho"/>
                <w:lang w:eastAsia="ja-JP"/>
              </w:rPr>
              <w:t>ls and reference signals.</w:t>
            </w:r>
            <w:r w:rsidRPr="00453FFE">
              <w:rPr>
                <w:rFonts w:eastAsia="MS Mincho"/>
                <w:lang w:eastAsia="ja-JP"/>
              </w:rPr>
              <w:t xml:space="preserve"> We consider that 7 symbols is a typical use case for eMBB considering NR carrier bandwidths would typically be 20 MHz or larger, </w:t>
            </w:r>
            <w:r>
              <w:rPr>
                <w:rFonts w:eastAsia="MS Mincho"/>
                <w:lang w:eastAsia="ja-JP"/>
              </w:rPr>
              <w:t>compared</w:t>
            </w:r>
            <w:r w:rsidRPr="00453FFE">
              <w:rPr>
                <w:rFonts w:eastAsia="MS Mincho"/>
                <w:lang w:eastAsia="ja-JP"/>
              </w:rPr>
              <w:t xml:space="preserve"> with one subframe of LTE 10 MHz typical bandwidth. For larger subcarrier spacings eMBB scheduling durations longer than 7 symbols </w:t>
            </w:r>
            <w:r>
              <w:rPr>
                <w:rFonts w:eastAsia="MS Mincho"/>
                <w:lang w:eastAsia="ja-JP"/>
              </w:rPr>
              <w:t>are</w:t>
            </w:r>
            <w:r w:rsidRPr="00453FFE">
              <w:rPr>
                <w:rFonts w:eastAsia="MS Mincho"/>
                <w:lang w:eastAsia="ja-JP"/>
              </w:rPr>
              <w:t xml:space="preserve"> achieved by aggregating slots.</w:t>
            </w:r>
          </w:p>
          <w:p w14:paraId="108CF9FA" w14:textId="77777777" w:rsidR="00BD6F4B" w:rsidRDefault="00BD6F4B" w:rsidP="00BD6F4B">
            <w:pPr>
              <w:rPr>
                <w:rFonts w:eastAsia="MS Mincho"/>
                <w:lang w:eastAsia="ja-JP"/>
              </w:rPr>
            </w:pPr>
            <w:r>
              <w:rPr>
                <w:rFonts w:eastAsia="MS Mincho"/>
                <w:lang w:eastAsia="ja-JP"/>
              </w:rPr>
              <w:t xml:space="preserve">If both 7 and 14 symbols are supported for a slot then we should strive to define a common time-domain structure (e.g. scaled). From a specification perspective this should </w:t>
            </w:r>
            <w:r w:rsidRPr="00453FFE">
              <w:rPr>
                <w:rFonts w:eastAsia="MS Mincho"/>
                <w:lang w:eastAsia="ja-JP"/>
              </w:rPr>
              <w:t>be a common structure for all subcarrier spacings (with possibly some exception at very large subcarrier spacings to avoid a large overhead due to beam switching time)</w:t>
            </w:r>
            <w:r>
              <w:rPr>
                <w:rFonts w:eastAsia="MS Mincho"/>
                <w:lang w:eastAsia="ja-JP"/>
              </w:rPr>
              <w:t>.</w:t>
            </w:r>
          </w:p>
          <w:p w14:paraId="108CF9FB" w14:textId="77777777" w:rsidR="00BD6F4B" w:rsidRPr="00453FFE" w:rsidRDefault="00BD6F4B" w:rsidP="00BD6F4B">
            <w:pPr>
              <w:rPr>
                <w:rFonts w:eastAsia="MS Mincho"/>
                <w:lang w:eastAsia="ja-JP"/>
              </w:rPr>
            </w:pPr>
            <w:r w:rsidRPr="00453FFE">
              <w:rPr>
                <w:rFonts w:eastAsia="MS Mincho"/>
                <w:lang w:eastAsia="ja-JP"/>
              </w:rPr>
              <w:t>Some slight adaptation is require</w:t>
            </w:r>
            <w:r>
              <w:rPr>
                <w:rFonts w:eastAsia="MS Mincho"/>
                <w:lang w:eastAsia="ja-JP"/>
              </w:rPr>
              <w:t xml:space="preserve">d when a larger cyclic prefix is </w:t>
            </w:r>
            <w:r w:rsidRPr="00453FFE">
              <w:rPr>
                <w:rFonts w:eastAsia="MS Mincho"/>
                <w:lang w:eastAsia="ja-JP"/>
              </w:rPr>
              <w:t>configured since the number of symbol</w:t>
            </w:r>
            <w:r>
              <w:rPr>
                <w:rFonts w:eastAsia="MS Mincho"/>
                <w:lang w:eastAsia="ja-JP"/>
              </w:rPr>
              <w:t>s</w:t>
            </w:r>
            <w:r w:rsidRPr="00453FFE">
              <w:rPr>
                <w:rFonts w:eastAsia="MS Mincho"/>
                <w:lang w:eastAsia="ja-JP"/>
              </w:rPr>
              <w:t xml:space="preserve"> per slot will be smaller (e.g. 6); this difference of one symbol can be absorbed in the duration of the data channels so it should not affect the basic structure. </w:t>
            </w:r>
          </w:p>
          <w:p w14:paraId="108CF9FC" w14:textId="77777777" w:rsidR="00BD6F4B" w:rsidRPr="00BD6F4B" w:rsidRDefault="00BD6F4B" w:rsidP="00BD6F4B">
            <w:pPr>
              <w:rPr>
                <w:rFonts w:eastAsia="PMingLiU"/>
                <w:lang w:eastAsia="zh-TW"/>
              </w:rPr>
            </w:pPr>
            <w:r w:rsidRPr="00453FFE">
              <w:rPr>
                <w:rFonts w:eastAsia="MS Mincho"/>
                <w:lang w:eastAsia="ja-JP"/>
              </w:rPr>
              <w:t>Some flexibility for scheduling starting symbol and duration would be useful for transmission in unlicensed spectrum after LBT. Some scalable slot or mini-slot could be defined for this purpose. If the mini-slot duration is only a few symbols shorter than a slot then the same time-domain structure as for a slot could be reused. If extremely short durations (e.g. 2 OFDM symbols) are defined for a min-slot then it is unlikely that a mini-slot could be defined using the time-domain structure of a slot. Therefore we think it makes sense to keep a separate definition of slot and mini-slot</w:t>
            </w:r>
            <w:r>
              <w:rPr>
                <w:rFonts w:eastAsia="MS Mincho"/>
                <w:lang w:eastAsia="ja-JP"/>
              </w:rPr>
              <w:t xml:space="preserve"> in this discussion</w:t>
            </w:r>
            <w:r w:rsidRPr="00453FFE">
              <w:rPr>
                <w:rFonts w:eastAsia="MS Mincho"/>
                <w:lang w:eastAsia="ja-JP"/>
              </w:rPr>
              <w:t>.</w:t>
            </w:r>
          </w:p>
        </w:tc>
      </w:tr>
      <w:tr w:rsidR="00684D95" w14:paraId="108CFA02" w14:textId="77777777" w:rsidTr="00D86D64">
        <w:trPr>
          <w:trHeight w:val="419"/>
        </w:trPr>
        <w:tc>
          <w:tcPr>
            <w:tcW w:w="1079" w:type="dxa"/>
          </w:tcPr>
          <w:p w14:paraId="108CF9FE" w14:textId="77777777" w:rsidR="00684D95" w:rsidRDefault="00684D95" w:rsidP="00684D95">
            <w:pPr>
              <w:rPr>
                <w:rFonts w:eastAsia="PMingLiU"/>
                <w:lang w:eastAsia="zh-TW"/>
              </w:rPr>
            </w:pPr>
            <w:r>
              <w:rPr>
                <w:rFonts w:eastAsia="PMingLiU"/>
                <w:lang w:eastAsia="zh-TW"/>
              </w:rPr>
              <w:t>Sony</w:t>
            </w:r>
          </w:p>
        </w:tc>
        <w:tc>
          <w:tcPr>
            <w:tcW w:w="8883" w:type="dxa"/>
          </w:tcPr>
          <w:p w14:paraId="108CF9FF" w14:textId="77777777" w:rsidR="00684D95" w:rsidRDefault="00684D95" w:rsidP="00684D95">
            <w:pPr>
              <w:rPr>
                <w:rFonts w:eastAsia="PMingLiU"/>
                <w:lang w:eastAsia="zh-TW"/>
              </w:rPr>
            </w:pPr>
            <w:r>
              <w:rPr>
                <w:rFonts w:eastAsia="PMingLiU"/>
                <w:lang w:eastAsia="zh-TW"/>
              </w:rPr>
              <w:t xml:space="preserve">For non-standalone case, the number of symbols should be selected to ensure alignment with LTE.  The choice of number of symbols should take into account the use of multiple CP lengths per subcarrier spacing.    </w:t>
            </w:r>
          </w:p>
          <w:p w14:paraId="108CFA00" w14:textId="77777777" w:rsidR="00684D95" w:rsidRDefault="00684D95" w:rsidP="00684D95">
            <w:pPr>
              <w:rPr>
                <w:rFonts w:eastAsia="PMingLiU"/>
                <w:lang w:eastAsia="zh-TW"/>
              </w:rPr>
            </w:pPr>
            <w:r>
              <w:rPr>
                <w:rFonts w:eastAsia="PMingLiU"/>
                <w:lang w:eastAsia="zh-TW"/>
              </w:rPr>
              <w:t xml:space="preserve">For standalone case, such alignment with LTE is not necessary and hence there should be more flexibility in the choice of transmission durations.  </w:t>
            </w:r>
          </w:p>
          <w:p w14:paraId="108CFA01" w14:textId="77777777" w:rsidR="00684D95" w:rsidRPr="00083852" w:rsidRDefault="00684D95" w:rsidP="00684D95">
            <w:pPr>
              <w:rPr>
                <w:rFonts w:eastAsia="PMingLiU"/>
                <w:lang w:eastAsia="zh-TW"/>
              </w:rPr>
            </w:pPr>
            <w:r>
              <w:rPr>
                <w:rFonts w:eastAsia="PMingLiU"/>
                <w:lang w:eastAsia="zh-TW"/>
              </w:rPr>
              <w:t>The exact number of symbols per slot/subframe/subcarrier spacing does not need to be decided during SI and can be decided in the WI phase.</w:t>
            </w:r>
          </w:p>
        </w:tc>
      </w:tr>
      <w:tr w:rsidR="00D354E5" w14:paraId="108CFA06" w14:textId="77777777" w:rsidTr="00D86D64">
        <w:trPr>
          <w:trHeight w:val="419"/>
        </w:trPr>
        <w:tc>
          <w:tcPr>
            <w:tcW w:w="1079" w:type="dxa"/>
          </w:tcPr>
          <w:p w14:paraId="108CFA03" w14:textId="77777777" w:rsidR="00D354E5" w:rsidRDefault="00D354E5" w:rsidP="00684D95">
            <w:pPr>
              <w:rPr>
                <w:rFonts w:eastAsia="PMingLiU"/>
                <w:lang w:eastAsia="zh-TW"/>
              </w:rPr>
            </w:pPr>
            <w:r>
              <w:rPr>
                <w:rFonts w:eastAsia="PMingLiU"/>
                <w:lang w:eastAsia="zh-TW"/>
              </w:rPr>
              <w:t>CATT</w:t>
            </w:r>
          </w:p>
        </w:tc>
        <w:tc>
          <w:tcPr>
            <w:tcW w:w="8883" w:type="dxa"/>
          </w:tcPr>
          <w:p w14:paraId="108CFA04" w14:textId="77777777" w:rsidR="000058FC" w:rsidRDefault="00D354E5" w:rsidP="00D354E5">
            <w:r>
              <w:t>Bot</w:t>
            </w:r>
            <w:r w:rsidR="000058FC">
              <w:t>h slot and mini-slot are needed for</w:t>
            </w:r>
            <w:r>
              <w:t xml:space="preserve"> eMBB, URLLC and mMTC service</w:t>
            </w:r>
            <w:r w:rsidR="000058FC">
              <w:t>s</w:t>
            </w:r>
            <w:r>
              <w:t>.  Slot is one possible scheduling unit</w:t>
            </w:r>
            <w:r w:rsidR="000058FC">
              <w:t xml:space="preserve">.   Slot would be used as the unit for UE to monitor DL control channel for DL or UL grant.   Mini-slot is the minimum scheduling unit.   A UE could be scheduled one or multiple mini-slots of DL or/and UL transmission within a slot.   The </w:t>
            </w:r>
            <w:r w:rsidR="00425A43">
              <w:t xml:space="preserve">scheduler should have the flexibility to schedule number of mini-slot for a UE within the slot.  </w:t>
            </w:r>
            <w:r w:rsidR="000058FC">
              <w:t xml:space="preserve"> </w:t>
            </w:r>
          </w:p>
          <w:p w14:paraId="108CFA05" w14:textId="77777777" w:rsidR="00D354E5" w:rsidRDefault="00D354E5" w:rsidP="00D354E5">
            <w:pPr>
              <w:rPr>
                <w:rFonts w:eastAsia="PMingLiU"/>
                <w:lang w:eastAsia="zh-TW"/>
              </w:rPr>
            </w:pPr>
            <w:r>
              <w:t xml:space="preserve"> Our view is that slot is 7 OFDM symbols for all subcarrier spacing for both eMBB and URLLC.   Slot is multiple of 7 OFDM symbols for mMTC.   Mini-slot is 1 OFDM symbols and the minimum scheduling unit for all subcarrier spacing.  </w:t>
            </w:r>
          </w:p>
        </w:tc>
      </w:tr>
      <w:tr w:rsidR="001C3FCA" w14:paraId="108CFA0B" w14:textId="77777777" w:rsidTr="00D86D64">
        <w:trPr>
          <w:trHeight w:val="419"/>
        </w:trPr>
        <w:tc>
          <w:tcPr>
            <w:tcW w:w="1079" w:type="dxa"/>
          </w:tcPr>
          <w:p w14:paraId="108CFA07" w14:textId="77777777" w:rsidR="001C3FCA" w:rsidRPr="00EB5469" w:rsidRDefault="001C3FCA" w:rsidP="001C3FCA">
            <w:pPr>
              <w:rPr>
                <w:rFonts w:eastAsia="PMingLiU"/>
                <w:lang w:eastAsia="zh-TW"/>
              </w:rPr>
            </w:pPr>
            <w:r w:rsidRPr="00EB5469">
              <w:rPr>
                <w:rFonts w:eastAsia="BatangChe"/>
                <w:lang w:eastAsia="zh-TW"/>
              </w:rPr>
              <w:t>LG</w:t>
            </w:r>
          </w:p>
        </w:tc>
        <w:tc>
          <w:tcPr>
            <w:tcW w:w="8883" w:type="dxa"/>
          </w:tcPr>
          <w:p w14:paraId="108CFA08" w14:textId="77777777" w:rsidR="001C3FCA" w:rsidRDefault="001C3FCA" w:rsidP="001C3FCA">
            <w:pPr>
              <w:rPr>
                <w:rFonts w:eastAsia="Malgun Gothic"/>
                <w:lang w:eastAsia="ko-KR"/>
              </w:rPr>
            </w:pPr>
            <w:r>
              <w:rPr>
                <w:rFonts w:eastAsia="Malgun Gothic"/>
                <w:lang w:eastAsia="ko-KR"/>
              </w:rPr>
              <w:t>For eMBB, 14 OS</w:t>
            </w:r>
            <w:r w:rsidR="00586AB6">
              <w:rPr>
                <w:rFonts w:eastAsia="Malgun Gothic"/>
                <w:lang w:eastAsia="ko-KR"/>
              </w:rPr>
              <w:t xml:space="preserve"> or multiple of 14 OS can be used for scheduling unit, and if necessary 14 OS can be defined as a slot</w:t>
            </w:r>
            <w:r>
              <w:rPr>
                <w:rFonts w:eastAsia="Malgun Gothic"/>
                <w:lang w:eastAsia="ko-KR"/>
              </w:rPr>
              <w:t>.</w:t>
            </w:r>
            <w:r w:rsidR="00586AB6">
              <w:rPr>
                <w:rFonts w:eastAsia="Malgun Gothic"/>
                <w:lang w:eastAsia="ko-KR"/>
              </w:rPr>
              <w:t xml:space="preserve"> However, our preference is to define only subframe and “mini-slot” where mini-slot can be used for UE-specific scheduling unit and subframe can be used for group-specific or cell-specific scheduling unit. For eMBB, one of mini-slot size can be 14 OS.</w:t>
            </w:r>
            <w:r>
              <w:rPr>
                <w:rFonts w:eastAsia="Malgun Gothic"/>
                <w:lang w:eastAsia="ko-KR"/>
              </w:rPr>
              <w:t xml:space="preserve"> </w:t>
            </w:r>
            <w:r w:rsidR="00586AB6">
              <w:rPr>
                <w:rFonts w:eastAsia="Malgun Gothic"/>
                <w:lang w:eastAsia="ko-KR"/>
              </w:rPr>
              <w:t xml:space="preserve">Finer scheduling unit </w:t>
            </w:r>
            <w:r>
              <w:rPr>
                <w:rFonts w:eastAsia="Malgun Gothic"/>
                <w:lang w:eastAsia="ko-KR"/>
              </w:rPr>
              <w:t>can be also considered for eMBB where mini-slot(s) size can be multiple of 2 O</w:t>
            </w:r>
            <w:r w:rsidR="00586AB6">
              <w:rPr>
                <w:rFonts w:eastAsia="Malgun Gothic"/>
                <w:lang w:eastAsia="ko-KR"/>
              </w:rPr>
              <w:t xml:space="preserve">S. </w:t>
            </w:r>
          </w:p>
          <w:p w14:paraId="108CFA09" w14:textId="77777777" w:rsidR="001C3FCA" w:rsidRDefault="001C3FCA" w:rsidP="001C3FCA">
            <w:pPr>
              <w:rPr>
                <w:rFonts w:eastAsia="Malgun Gothic"/>
                <w:lang w:eastAsia="ko-KR"/>
              </w:rPr>
            </w:pPr>
            <w:r>
              <w:rPr>
                <w:rFonts w:eastAsia="Malgun Gothic"/>
                <w:lang w:eastAsia="ko-KR"/>
              </w:rPr>
              <w:t xml:space="preserve">For URLLC, mini-slot can be </w:t>
            </w:r>
            <w:r w:rsidR="00586AB6">
              <w:rPr>
                <w:rFonts w:eastAsia="Malgun Gothic"/>
                <w:lang w:eastAsia="ko-KR"/>
              </w:rPr>
              <w:t xml:space="preserve">smaller than 14 OS, </w:t>
            </w:r>
            <w:r>
              <w:rPr>
                <w:rFonts w:eastAsia="Malgun Gothic"/>
                <w:lang w:eastAsia="ko-KR"/>
              </w:rPr>
              <w:t xml:space="preserve">at least for 15, 30 and 60 kHz. </w:t>
            </w:r>
            <w:r w:rsidR="00586AB6">
              <w:rPr>
                <w:rFonts w:eastAsia="Malgun Gothic"/>
                <w:lang w:eastAsia="ko-KR"/>
              </w:rPr>
              <w:t>To support potentially</w:t>
            </w:r>
            <w:r>
              <w:rPr>
                <w:rFonts w:eastAsia="Malgun Gothic"/>
                <w:lang w:eastAsia="ko-KR"/>
              </w:rPr>
              <w:t xml:space="preserve"> lower </w:t>
            </w:r>
            <w:r w:rsidR="00586AB6">
              <w:rPr>
                <w:rFonts w:eastAsia="Malgun Gothic"/>
                <w:lang w:eastAsia="ko-KR"/>
              </w:rPr>
              <w:t xml:space="preserve">user-plane </w:t>
            </w:r>
            <w:r>
              <w:rPr>
                <w:rFonts w:eastAsia="Malgun Gothic"/>
                <w:lang w:eastAsia="ko-KR"/>
              </w:rPr>
              <w:t>latency than 0.5msec, it is also considerable to adopt or allow</w:t>
            </w:r>
            <w:r w:rsidR="00586AB6">
              <w:rPr>
                <w:rFonts w:eastAsia="Malgun Gothic"/>
                <w:lang w:eastAsia="ko-KR"/>
              </w:rPr>
              <w:t xml:space="preserve"> mini-slot size smaller than 14 OS</w:t>
            </w:r>
            <w:r>
              <w:rPr>
                <w:rFonts w:eastAsia="Malgun Gothic"/>
                <w:lang w:eastAsia="ko-KR"/>
              </w:rPr>
              <w:t xml:space="preserve"> </w:t>
            </w:r>
            <w:r w:rsidR="00586AB6">
              <w:rPr>
                <w:rFonts w:eastAsia="Malgun Gothic"/>
                <w:lang w:eastAsia="ko-KR"/>
              </w:rPr>
              <w:t xml:space="preserve">even </w:t>
            </w:r>
            <w:r>
              <w:rPr>
                <w:rFonts w:eastAsia="Malgun Gothic"/>
                <w:lang w:eastAsia="ko-KR"/>
              </w:rPr>
              <w:t>in higher subcarrier spacings. For mini-slot size</w:t>
            </w:r>
            <w:r w:rsidR="00586AB6">
              <w:rPr>
                <w:rFonts w:eastAsia="Malgun Gothic"/>
                <w:lang w:eastAsia="ko-KR"/>
              </w:rPr>
              <w:t xml:space="preserve"> for URLLC</w:t>
            </w:r>
            <w:r>
              <w:rPr>
                <w:rFonts w:eastAsia="Malgun Gothic"/>
                <w:lang w:eastAsia="ko-KR"/>
              </w:rPr>
              <w:t xml:space="preserve">, we propose it can be multiple of 2 (e.g., 2, 4, 8). </w:t>
            </w:r>
          </w:p>
          <w:p w14:paraId="108CFA0A" w14:textId="77777777" w:rsidR="001C3FCA" w:rsidRPr="00247591" w:rsidRDefault="001C3FCA" w:rsidP="001C3FCA">
            <w:pPr>
              <w:rPr>
                <w:rFonts w:eastAsia="Malgun Gothic"/>
                <w:lang w:eastAsia="ko-KR"/>
              </w:rPr>
            </w:pPr>
            <w:r>
              <w:rPr>
                <w:rFonts w:eastAsia="Malgun Gothic" w:hint="eastAsia"/>
                <w:lang w:eastAsia="ko-KR"/>
              </w:rPr>
              <w:t xml:space="preserve">Defining 7OS as a slot or mini-slot may lead inefficient multiplexing among different numerologies. For example, </w:t>
            </w:r>
            <w:r>
              <w:rPr>
                <w:rFonts w:eastAsia="Malgun Gothic"/>
                <w:lang w:eastAsia="ko-KR"/>
              </w:rPr>
              <w:t xml:space="preserve">7OS 60 kHz URLLC with 15 kHz eMBB requires emptying 2 OS of 15 kHz though only 7 OS is used for URLLC transmission. To overcome the issue, one approach is to use 8 OS 60 kHz URLLC multiplexed with 15 kHz eMBB.  </w:t>
            </w:r>
          </w:p>
        </w:tc>
      </w:tr>
      <w:tr w:rsidR="00E12CA2" w14:paraId="108CFA0E" w14:textId="77777777" w:rsidTr="00D86D64">
        <w:trPr>
          <w:trHeight w:val="419"/>
        </w:trPr>
        <w:tc>
          <w:tcPr>
            <w:tcW w:w="1079" w:type="dxa"/>
          </w:tcPr>
          <w:p w14:paraId="108CFA0C" w14:textId="77777777" w:rsidR="00E12CA2" w:rsidRPr="00EB5469" w:rsidRDefault="00E12CA2" w:rsidP="001C3FCA">
            <w:pPr>
              <w:rPr>
                <w:rFonts w:eastAsia="BatangChe"/>
                <w:lang w:eastAsia="zh-TW"/>
              </w:rPr>
            </w:pPr>
            <w:r>
              <w:rPr>
                <w:rFonts w:eastAsia="PMingLiU"/>
                <w:lang w:eastAsia="zh-TW"/>
              </w:rPr>
              <w:t>MotM</w:t>
            </w:r>
          </w:p>
        </w:tc>
        <w:tc>
          <w:tcPr>
            <w:tcW w:w="8883" w:type="dxa"/>
          </w:tcPr>
          <w:p w14:paraId="108CFA0D" w14:textId="77777777" w:rsidR="00E12CA2" w:rsidRDefault="00E12CA2" w:rsidP="001C3FCA">
            <w:pPr>
              <w:rPr>
                <w:rFonts w:eastAsia="Malgun Gothic"/>
                <w:lang w:eastAsia="ko-KR"/>
              </w:rPr>
            </w:pPr>
            <w:r>
              <w:rPr>
                <w:rFonts w:eastAsia="PMingLiU"/>
                <w:lang w:eastAsia="zh-TW"/>
              </w:rPr>
              <w:t>Following the “slot” and “mini slot” discussion from RAN1#86, slot duration of 7 symbols should be supported for all numerologies. At least for 15 and 30kHz sub-carrier spacing, additional slot duration of 1 or 2 symbols (can be referred to as mini-slot) should also be supported.</w:t>
            </w:r>
          </w:p>
        </w:tc>
      </w:tr>
      <w:tr w:rsidR="00E45660" w14:paraId="108CFA33" w14:textId="77777777" w:rsidTr="00D86D64">
        <w:trPr>
          <w:trHeight w:val="419"/>
        </w:trPr>
        <w:tc>
          <w:tcPr>
            <w:tcW w:w="1079" w:type="dxa"/>
          </w:tcPr>
          <w:p w14:paraId="108CFA0F" w14:textId="77777777" w:rsidR="00E45660" w:rsidRPr="00E12CA2" w:rsidRDefault="00E45660" w:rsidP="001C3FCA">
            <w:pPr>
              <w:rPr>
                <w:rFonts w:eastAsia="BatangChe"/>
                <w:lang w:eastAsia="ko-KR"/>
              </w:rPr>
            </w:pPr>
            <w:r w:rsidRPr="00E12CA2">
              <w:rPr>
                <w:rFonts w:eastAsia="BatangChe" w:hint="eastAsia"/>
                <w:lang w:eastAsia="ko-KR"/>
              </w:rPr>
              <w:t>ETRI</w:t>
            </w:r>
          </w:p>
        </w:tc>
        <w:tc>
          <w:tcPr>
            <w:tcW w:w="8883" w:type="dxa"/>
          </w:tcPr>
          <w:p w14:paraId="108CFA10" w14:textId="77777777" w:rsidR="00AC2C70" w:rsidRPr="00E12CA2" w:rsidRDefault="00A2678C" w:rsidP="00AC2C70">
            <w:pPr>
              <w:rPr>
                <w:rFonts w:eastAsia="Malgun Gothic"/>
                <w:lang w:eastAsia="ko-KR"/>
              </w:rPr>
            </w:pPr>
            <w:r w:rsidRPr="00E12CA2">
              <w:rPr>
                <w:rFonts w:eastAsia="Malgun Gothic"/>
                <w:lang w:eastAsia="ko-KR"/>
              </w:rPr>
              <w:t xml:space="preserve">Both slot and mini-slot should be supported as </w:t>
            </w:r>
            <w:r w:rsidR="00AC2C70" w:rsidRPr="00E12CA2">
              <w:rPr>
                <w:rFonts w:eastAsia="Malgun Gothic"/>
                <w:lang w:eastAsia="ko-KR"/>
              </w:rPr>
              <w:t>scheduling units. Slot is a default scheduling unit and mini-slot is used only when configured. O</w:t>
            </w:r>
            <w:r w:rsidRPr="00E12CA2">
              <w:rPr>
                <w:rFonts w:eastAsia="Malgun Gothic"/>
                <w:lang w:eastAsia="ko-KR"/>
              </w:rPr>
              <w:t>ur preference is 14 symbol slot length and 2 symbol mini-slot length</w:t>
            </w:r>
            <w:r w:rsidR="0086484E" w:rsidRPr="00E12CA2">
              <w:rPr>
                <w:rFonts w:eastAsia="Malgun Gothic"/>
                <w:lang w:eastAsia="ko-KR"/>
              </w:rPr>
              <w:t xml:space="preserve"> for all numerologies</w:t>
            </w:r>
            <w:r w:rsidRPr="00E12CA2">
              <w:rPr>
                <w:rFonts w:eastAsia="Malgun Gothic"/>
                <w:lang w:eastAsia="ko-KR"/>
              </w:rPr>
              <w:t xml:space="preserve">. For 15kHz, this </w:t>
            </w:r>
            <w:r w:rsidR="00CE3876" w:rsidRPr="00E12CA2">
              <w:rPr>
                <w:rFonts w:eastAsia="Malgun Gothic"/>
                <w:lang w:eastAsia="ko-KR"/>
              </w:rPr>
              <w:t>provides</w:t>
            </w:r>
            <w:r w:rsidRPr="00E12CA2">
              <w:rPr>
                <w:rFonts w:eastAsia="Malgun Gothic"/>
                <w:lang w:eastAsia="ko-KR"/>
              </w:rPr>
              <w:t xml:space="preserve"> 1ms duration for eMBB and 0.15ms duration for eMBB/URLLC. Although 1ms </w:t>
            </w:r>
            <w:r w:rsidR="00CE3876" w:rsidRPr="00E12CA2">
              <w:rPr>
                <w:rFonts w:eastAsia="Malgun Gothic"/>
                <w:lang w:eastAsia="ko-KR"/>
              </w:rPr>
              <w:t>scheduling interval</w:t>
            </w:r>
            <w:r w:rsidRPr="00E12CA2">
              <w:rPr>
                <w:rFonts w:eastAsia="Malgun Gothic"/>
                <w:lang w:eastAsia="ko-KR"/>
              </w:rPr>
              <w:t xml:space="preserve"> seems small enough for best-effort services, shorter duratio</w:t>
            </w:r>
            <w:r w:rsidR="00D14EBD" w:rsidRPr="00E12CA2">
              <w:rPr>
                <w:rFonts w:eastAsia="Malgun Gothic"/>
                <w:lang w:eastAsia="ko-KR"/>
              </w:rPr>
              <w:t xml:space="preserve">ns (e.g., 0.5ms and 0.25ms) are still valid </w:t>
            </w:r>
            <w:r w:rsidRPr="00E12CA2">
              <w:rPr>
                <w:rFonts w:eastAsia="Malgun Gothic"/>
                <w:lang w:eastAsia="ko-KR"/>
              </w:rPr>
              <w:t>by choosing larger subcarrier spacing. The same can be done for URLLC</w:t>
            </w:r>
            <w:r w:rsidR="00CE3876" w:rsidRPr="00E12CA2">
              <w:rPr>
                <w:rFonts w:eastAsia="Malgun Gothic"/>
                <w:lang w:eastAsia="ko-KR"/>
              </w:rPr>
              <w:t xml:space="preserve"> (e.g., 0.125ms slot for 120kHz and 0.075ms mini-slot for 30kHz)</w:t>
            </w:r>
            <w:r w:rsidRPr="00E12CA2">
              <w:rPr>
                <w:rFonts w:eastAsia="Malgun Gothic"/>
                <w:lang w:eastAsia="ko-KR"/>
              </w:rPr>
              <w:t xml:space="preserve">. Frequency hopping can be </w:t>
            </w:r>
            <w:r w:rsidR="00CE3876" w:rsidRPr="00E12CA2">
              <w:rPr>
                <w:rFonts w:eastAsia="Malgun Gothic"/>
                <w:lang w:eastAsia="ko-KR"/>
              </w:rPr>
              <w:t>defined</w:t>
            </w:r>
            <w:r w:rsidRPr="00E12CA2">
              <w:rPr>
                <w:rFonts w:eastAsia="Malgun Gothic"/>
                <w:lang w:eastAsia="ko-KR"/>
              </w:rPr>
              <w:t xml:space="preserve"> within a slot if needed.</w:t>
            </w:r>
          </w:p>
          <w:tbl>
            <w:tblPr>
              <w:tblStyle w:val="TableGrid"/>
              <w:tblW w:w="0" w:type="auto"/>
              <w:tblLook w:val="04A0" w:firstRow="1" w:lastRow="0" w:firstColumn="1" w:lastColumn="0" w:noHBand="0" w:noVBand="1"/>
            </w:tblPr>
            <w:tblGrid>
              <w:gridCol w:w="2371"/>
              <w:gridCol w:w="1027"/>
              <w:gridCol w:w="951"/>
              <w:gridCol w:w="955"/>
              <w:gridCol w:w="955"/>
              <w:gridCol w:w="955"/>
              <w:gridCol w:w="955"/>
            </w:tblGrid>
            <w:tr w:rsidR="00E12CA2" w:rsidRPr="00E12CA2" w14:paraId="108CFA18" w14:textId="77777777" w:rsidTr="00CE3876">
              <w:trPr>
                <w:trHeight w:val="220"/>
              </w:trPr>
              <w:tc>
                <w:tcPr>
                  <w:tcW w:w="2371" w:type="dxa"/>
                </w:tcPr>
                <w:p w14:paraId="108CFA11"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SCS</w:t>
                  </w:r>
                </w:p>
              </w:tc>
              <w:tc>
                <w:tcPr>
                  <w:tcW w:w="1027" w:type="dxa"/>
                </w:tcPr>
                <w:p w14:paraId="108CFA12"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15kHz</w:t>
                  </w:r>
                </w:p>
              </w:tc>
              <w:tc>
                <w:tcPr>
                  <w:tcW w:w="951" w:type="dxa"/>
                </w:tcPr>
                <w:p w14:paraId="108CFA13"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30kHz</w:t>
                  </w:r>
                </w:p>
              </w:tc>
              <w:tc>
                <w:tcPr>
                  <w:tcW w:w="955" w:type="dxa"/>
                </w:tcPr>
                <w:p w14:paraId="108CFA14"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60kHz</w:t>
                  </w:r>
                </w:p>
              </w:tc>
              <w:tc>
                <w:tcPr>
                  <w:tcW w:w="955" w:type="dxa"/>
                </w:tcPr>
                <w:p w14:paraId="108CFA15"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120kHz</w:t>
                  </w:r>
                </w:p>
              </w:tc>
              <w:tc>
                <w:tcPr>
                  <w:tcW w:w="955" w:type="dxa"/>
                </w:tcPr>
                <w:p w14:paraId="108CFA16"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240kHz</w:t>
                  </w:r>
                </w:p>
              </w:tc>
              <w:tc>
                <w:tcPr>
                  <w:tcW w:w="955" w:type="dxa"/>
                </w:tcPr>
                <w:p w14:paraId="108CFA17"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480kHz</w:t>
                  </w:r>
                </w:p>
              </w:tc>
            </w:tr>
            <w:tr w:rsidR="00E12CA2" w:rsidRPr="00E12CA2" w14:paraId="108CFA20" w14:textId="77777777" w:rsidTr="00CE3876">
              <w:trPr>
                <w:trHeight w:val="210"/>
              </w:trPr>
              <w:tc>
                <w:tcPr>
                  <w:tcW w:w="2371" w:type="dxa"/>
                </w:tcPr>
                <w:p w14:paraId="108CFA19"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Slot duration</w:t>
                  </w:r>
                </w:p>
              </w:tc>
              <w:tc>
                <w:tcPr>
                  <w:tcW w:w="1027" w:type="dxa"/>
                </w:tcPr>
                <w:p w14:paraId="108CFA1A"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1" w:type="dxa"/>
                </w:tcPr>
                <w:p w14:paraId="108CFA1B"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C"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D"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E"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F"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r>
            <w:tr w:rsidR="00E12CA2" w:rsidRPr="00E12CA2" w14:paraId="108CFA28" w14:textId="77777777" w:rsidTr="00CE3876">
              <w:trPr>
                <w:trHeight w:val="210"/>
              </w:trPr>
              <w:tc>
                <w:tcPr>
                  <w:tcW w:w="2371" w:type="dxa"/>
                </w:tcPr>
                <w:p w14:paraId="108CFA21" w14:textId="77777777" w:rsidR="0086484E" w:rsidRPr="00E12CA2" w:rsidRDefault="0086484E" w:rsidP="0086484E">
                  <w:pPr>
                    <w:spacing w:before="0" w:after="0"/>
                    <w:jc w:val="left"/>
                    <w:rPr>
                      <w:rFonts w:eastAsia="MS Mincho"/>
                      <w:sz w:val="18"/>
                      <w:lang w:eastAsia="ja-JP"/>
                    </w:rPr>
                  </w:pPr>
                  <w:r w:rsidRPr="00E12CA2">
                    <w:rPr>
                      <w:rFonts w:eastAsia="MS Mincho" w:hint="eastAsia"/>
                      <w:sz w:val="18"/>
                      <w:lang w:eastAsia="ja-JP"/>
                    </w:rPr>
                    <w:t>Mini-slot duration</w:t>
                  </w:r>
                </w:p>
              </w:tc>
              <w:tc>
                <w:tcPr>
                  <w:tcW w:w="1027" w:type="dxa"/>
                </w:tcPr>
                <w:p w14:paraId="108CFA22" w14:textId="77777777" w:rsidR="0086484E" w:rsidRPr="00E12CA2" w:rsidRDefault="0086484E" w:rsidP="0086484E">
                  <w:pPr>
                    <w:spacing w:before="0" w:after="0"/>
                    <w:jc w:val="left"/>
                    <w:rPr>
                      <w:rFonts w:eastAsia="MS Mincho"/>
                      <w:sz w:val="18"/>
                      <w:lang w:eastAsia="ja-JP"/>
                    </w:rPr>
                  </w:pPr>
                  <w:r w:rsidRPr="00E12CA2">
                    <w:rPr>
                      <w:rFonts w:eastAsia="MS Mincho" w:hint="eastAsia"/>
                      <w:sz w:val="18"/>
                      <w:lang w:eastAsia="ja-JP"/>
                    </w:rPr>
                    <w:t>2</w:t>
                  </w:r>
                </w:p>
              </w:tc>
              <w:tc>
                <w:tcPr>
                  <w:tcW w:w="951" w:type="dxa"/>
                </w:tcPr>
                <w:p w14:paraId="108CFA23" w14:textId="77777777" w:rsidR="0086484E" w:rsidRPr="00E12CA2" w:rsidRDefault="0086484E" w:rsidP="0086484E">
                  <w:pPr>
                    <w:spacing w:before="0" w:after="0"/>
                    <w:jc w:val="left"/>
                    <w:rPr>
                      <w:rFonts w:eastAsia="MS Mincho"/>
                      <w:sz w:val="18"/>
                      <w:lang w:eastAsia="ja-JP"/>
                    </w:rPr>
                  </w:pPr>
                  <w:r w:rsidRPr="00E12CA2">
                    <w:rPr>
                      <w:rFonts w:eastAsia="MS Mincho" w:hint="eastAsia"/>
                      <w:sz w:val="18"/>
                      <w:lang w:eastAsia="ja-JP"/>
                    </w:rPr>
                    <w:t>2</w:t>
                  </w:r>
                </w:p>
              </w:tc>
              <w:tc>
                <w:tcPr>
                  <w:tcW w:w="955" w:type="dxa"/>
                </w:tcPr>
                <w:p w14:paraId="108CFA24"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c>
                <w:tcPr>
                  <w:tcW w:w="955" w:type="dxa"/>
                </w:tcPr>
                <w:p w14:paraId="108CFA25"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c>
                <w:tcPr>
                  <w:tcW w:w="955" w:type="dxa"/>
                </w:tcPr>
                <w:p w14:paraId="108CFA26"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c>
                <w:tcPr>
                  <w:tcW w:w="955" w:type="dxa"/>
                </w:tcPr>
                <w:p w14:paraId="108CFA27"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r>
            <w:tr w:rsidR="00E12CA2" w:rsidRPr="00E12CA2" w14:paraId="108CFA30" w14:textId="77777777" w:rsidTr="00CE3876">
              <w:trPr>
                <w:trHeight w:val="432"/>
              </w:trPr>
              <w:tc>
                <w:tcPr>
                  <w:tcW w:w="2371" w:type="dxa"/>
                </w:tcPr>
                <w:p w14:paraId="108CFA29"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Minimum slot aggregation #</w:t>
                  </w:r>
                  <w:r w:rsidR="0086484E" w:rsidRPr="00E12CA2">
                    <w:rPr>
                      <w:rFonts w:eastAsia="MS Mincho"/>
                      <w:sz w:val="18"/>
                      <w:lang w:eastAsia="ja-JP"/>
                    </w:rPr>
                    <w:t xml:space="preserve"> for one scheduling opp.</w:t>
                  </w:r>
                </w:p>
              </w:tc>
              <w:tc>
                <w:tcPr>
                  <w:tcW w:w="1027" w:type="dxa"/>
                </w:tcPr>
                <w:p w14:paraId="108CFA2A"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 slot</w:t>
                  </w:r>
                </w:p>
              </w:tc>
              <w:tc>
                <w:tcPr>
                  <w:tcW w:w="951" w:type="dxa"/>
                </w:tcPr>
                <w:p w14:paraId="108CFA2B"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 slot</w:t>
                  </w:r>
                </w:p>
              </w:tc>
              <w:tc>
                <w:tcPr>
                  <w:tcW w:w="955" w:type="dxa"/>
                </w:tcPr>
                <w:p w14:paraId="108CFA2C"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 slot</w:t>
                  </w:r>
                </w:p>
              </w:tc>
              <w:tc>
                <w:tcPr>
                  <w:tcW w:w="955" w:type="dxa"/>
                </w:tcPr>
                <w:p w14:paraId="108CFA2D"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FFS</w:t>
                  </w:r>
                </w:p>
              </w:tc>
              <w:tc>
                <w:tcPr>
                  <w:tcW w:w="955" w:type="dxa"/>
                </w:tcPr>
                <w:p w14:paraId="108CFA2E"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FFS</w:t>
                  </w:r>
                </w:p>
              </w:tc>
              <w:tc>
                <w:tcPr>
                  <w:tcW w:w="955" w:type="dxa"/>
                </w:tcPr>
                <w:p w14:paraId="108CFA2F"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FFS</w:t>
                  </w:r>
                </w:p>
              </w:tc>
            </w:tr>
          </w:tbl>
          <w:p w14:paraId="108CFA31" w14:textId="77777777" w:rsidR="00E45660" w:rsidRDefault="00E45660" w:rsidP="00AC2C70">
            <w:pPr>
              <w:rPr>
                <w:rFonts w:eastAsia="Malgun Gothic"/>
                <w:lang w:eastAsia="ko-KR"/>
              </w:rPr>
            </w:pPr>
          </w:p>
          <w:p w14:paraId="108CFA32" w14:textId="77777777" w:rsidR="00201F86" w:rsidRPr="00E12CA2" w:rsidRDefault="00201F86" w:rsidP="00AC2C70">
            <w:pPr>
              <w:rPr>
                <w:rFonts w:eastAsia="Malgun Gothic"/>
                <w:lang w:eastAsia="ko-KR"/>
              </w:rPr>
            </w:pPr>
          </w:p>
        </w:tc>
      </w:tr>
      <w:tr w:rsidR="00D86D64" w14:paraId="108CFA38" w14:textId="77777777" w:rsidTr="00D86D64">
        <w:trPr>
          <w:trHeight w:val="419"/>
        </w:trPr>
        <w:tc>
          <w:tcPr>
            <w:tcW w:w="1079" w:type="dxa"/>
          </w:tcPr>
          <w:p w14:paraId="108CFA34" w14:textId="77777777" w:rsidR="00D86D64" w:rsidRPr="00E12CA2" w:rsidRDefault="00D86D64" w:rsidP="00D86D64">
            <w:pPr>
              <w:rPr>
                <w:rFonts w:eastAsia="BatangChe"/>
                <w:lang w:eastAsia="ko-KR"/>
              </w:rPr>
            </w:pPr>
            <w:r>
              <w:rPr>
                <w:rFonts w:eastAsia="BatangChe"/>
                <w:lang w:eastAsia="ko-KR"/>
              </w:rPr>
              <w:t>Intel</w:t>
            </w:r>
          </w:p>
        </w:tc>
        <w:tc>
          <w:tcPr>
            <w:tcW w:w="8883" w:type="dxa"/>
          </w:tcPr>
          <w:p w14:paraId="108CFA35" w14:textId="77777777" w:rsidR="00D86D64" w:rsidRDefault="00D86D64" w:rsidP="00D86D64">
            <w:pPr>
              <w:rPr>
                <w:rFonts w:eastAsia="Malgun Gothic"/>
                <w:lang w:eastAsia="ko-KR"/>
              </w:rPr>
            </w:pPr>
            <w:r>
              <w:rPr>
                <w:rFonts w:eastAsia="Malgun Gothic"/>
                <w:lang w:eastAsia="ko-KR"/>
              </w:rPr>
              <w:t xml:space="preserve">Slots are defined by a fixed number of OFDM symbols regardless of the subcarrier spacing. Our preference for the slot duration is y=14 OFDM symbols. Aggregation of slots is supported. This can be done via semi-static RRC signaling or dynamic L1 indication. In addition, default aggregations may be defined depending on the subcarrier spacing, e.g., for large subcarrier spacings, multiple slots may be aggregated by default. </w:t>
            </w:r>
          </w:p>
          <w:p w14:paraId="108CFA36" w14:textId="77777777" w:rsidR="00D86D64" w:rsidRDefault="00D86D64" w:rsidP="00D86D64">
            <w:pPr>
              <w:rPr>
                <w:rFonts w:eastAsia="Malgun Gothic"/>
                <w:lang w:eastAsia="ko-KR"/>
              </w:rPr>
            </w:pPr>
            <w:r>
              <w:rPr>
                <w:rFonts w:eastAsia="Malgun Gothic"/>
                <w:lang w:eastAsia="ko-KR"/>
              </w:rPr>
              <w:t xml:space="preserve">Potential mini-slot sizes at least include {2,4,7,8,14} OFDM symbols. To be precise, these transmission durations should be supported by the specification and signaling design can determine how exactly the aforementioned mini-slot sizes can be achieved. </w:t>
            </w:r>
          </w:p>
          <w:p w14:paraId="108CFA37" w14:textId="77777777" w:rsidR="00D86D64" w:rsidRDefault="00D86D64" w:rsidP="00D86D64">
            <w:pPr>
              <w:rPr>
                <w:rFonts w:eastAsia="Malgun Gothic"/>
                <w:lang w:eastAsia="ko-KR"/>
              </w:rPr>
            </w:pPr>
            <w:r>
              <w:rPr>
                <w:rFonts w:eastAsia="Malgun Gothic"/>
                <w:lang w:eastAsia="ko-KR"/>
              </w:rPr>
              <w:t>For NR operation in unlicensed spectrum, the transmission duration could be flexible to match the MCOT.</w:t>
            </w:r>
          </w:p>
        </w:tc>
      </w:tr>
      <w:tr w:rsidR="002B4DE2" w14:paraId="108CFA43" w14:textId="77777777" w:rsidTr="00D86D64">
        <w:trPr>
          <w:trHeight w:val="419"/>
        </w:trPr>
        <w:tc>
          <w:tcPr>
            <w:tcW w:w="1079" w:type="dxa"/>
          </w:tcPr>
          <w:p w14:paraId="108CFA39" w14:textId="77777777" w:rsidR="002B4DE2" w:rsidRDefault="002B4DE2" w:rsidP="00D86D64">
            <w:pPr>
              <w:rPr>
                <w:rFonts w:eastAsia="BatangChe"/>
                <w:lang w:eastAsia="ko-KR"/>
              </w:rPr>
            </w:pPr>
            <w:r w:rsidRPr="002B4DE2">
              <w:rPr>
                <w:rFonts w:eastAsia="BatangChe"/>
                <w:sz w:val="20"/>
                <w:lang w:eastAsia="ko-KR"/>
              </w:rPr>
              <w:t>InterDigital</w:t>
            </w:r>
          </w:p>
        </w:tc>
        <w:tc>
          <w:tcPr>
            <w:tcW w:w="8883" w:type="dxa"/>
          </w:tcPr>
          <w:p w14:paraId="108CFA3A" w14:textId="77777777" w:rsidR="0093466D" w:rsidRPr="0093466D" w:rsidRDefault="0093466D" w:rsidP="0093466D">
            <w:pPr>
              <w:rPr>
                <w:rFonts w:eastAsia="Malgun Gothic"/>
                <w:lang w:eastAsia="ko-KR"/>
              </w:rPr>
            </w:pPr>
            <w:r w:rsidRPr="0093466D">
              <w:rPr>
                <w:rFonts w:eastAsia="Malgun Gothic"/>
                <w:lang w:eastAsia="ko-KR"/>
              </w:rPr>
              <w:t>On the transmission durations that should be supported:</w:t>
            </w:r>
          </w:p>
          <w:p w14:paraId="108CFA3B" w14:textId="77777777" w:rsidR="0093466D" w:rsidRPr="00477285" w:rsidRDefault="0093466D" w:rsidP="00477285">
            <w:pPr>
              <w:pStyle w:val="ListParagraph"/>
              <w:numPr>
                <w:ilvl w:val="0"/>
                <w:numId w:val="40"/>
              </w:numPr>
              <w:spacing w:line="240" w:lineRule="auto"/>
              <w:rPr>
                <w:rFonts w:asciiTheme="minorHAnsi" w:eastAsia="Malgun Gothic" w:hAnsiTheme="minorHAnsi"/>
                <w:lang w:eastAsia="ko-KR"/>
              </w:rPr>
            </w:pPr>
            <w:r w:rsidRPr="0093466D">
              <w:rPr>
                <w:rFonts w:asciiTheme="minorHAnsi" w:eastAsia="Malgun Gothic" w:hAnsiTheme="minorHAnsi"/>
                <w:lang w:eastAsia="ko-KR"/>
              </w:rPr>
              <w:t>For URLLC, it should be possible to support transmission durations not exceeding 0.2 ms.</w:t>
            </w:r>
            <w:r w:rsidR="00477285">
              <w:rPr>
                <w:rFonts w:asciiTheme="minorHAnsi" w:eastAsia="Malgun Gothic" w:hAnsiTheme="minorHAnsi"/>
                <w:lang w:eastAsia="ko-KR"/>
              </w:rPr>
              <w:t xml:space="preserve"> </w:t>
            </w:r>
            <w:r w:rsidRPr="00477285">
              <w:rPr>
                <w:rFonts w:asciiTheme="minorHAnsi" w:eastAsia="Malgun Gothic" w:hAnsiTheme="minorHAnsi"/>
                <w:lang w:eastAsia="ko-KR"/>
              </w:rPr>
              <w:t>This represents about 2 symbols at 15 kHz, 4 symbols at 30 kHz for normal CP family</w:t>
            </w:r>
          </w:p>
          <w:p w14:paraId="108CFA3C" w14:textId="77777777" w:rsidR="0093466D" w:rsidRPr="0093466D" w:rsidRDefault="0093466D" w:rsidP="0093466D">
            <w:pPr>
              <w:pStyle w:val="ListParagraph"/>
              <w:ind w:left="1440"/>
              <w:rPr>
                <w:rFonts w:asciiTheme="minorHAnsi" w:eastAsia="Malgun Gothic" w:hAnsiTheme="minorHAnsi"/>
                <w:lang w:eastAsia="ko-KR"/>
              </w:rPr>
            </w:pPr>
          </w:p>
          <w:p w14:paraId="108CFA3D" w14:textId="77777777" w:rsidR="00477285" w:rsidRPr="00477285" w:rsidRDefault="0093466D" w:rsidP="00477285">
            <w:pPr>
              <w:pStyle w:val="ListParagraph"/>
              <w:numPr>
                <w:ilvl w:val="0"/>
                <w:numId w:val="40"/>
              </w:numPr>
              <w:spacing w:line="240" w:lineRule="auto"/>
              <w:rPr>
                <w:rFonts w:asciiTheme="minorHAnsi" w:eastAsia="Malgun Gothic" w:hAnsiTheme="minorHAnsi"/>
                <w:lang w:eastAsia="ko-KR"/>
              </w:rPr>
            </w:pPr>
            <w:r w:rsidRPr="0093466D">
              <w:rPr>
                <w:rFonts w:asciiTheme="minorHAnsi" w:eastAsia="Malgun Gothic" w:hAnsiTheme="minorHAnsi"/>
                <w:lang w:eastAsia="ko-KR"/>
              </w:rPr>
              <w:t>For eMBB, the optimal transmission duration may depend on many factors as evaluated during the latency reduction study. Short durations of the order of 0.2 ms can be beneficial for e.g. short TCP transfers, otherwise a duration of 0.5 ms or 1 ms may be sufficient.</w:t>
            </w:r>
          </w:p>
          <w:p w14:paraId="108CFA3E" w14:textId="77777777" w:rsidR="00477285" w:rsidRPr="00477285" w:rsidRDefault="00477285" w:rsidP="00477285">
            <w:pPr>
              <w:rPr>
                <w:rFonts w:eastAsia="Malgun Gothic"/>
                <w:lang w:eastAsia="ko-KR"/>
              </w:rPr>
            </w:pPr>
            <w:r>
              <w:rPr>
                <w:rFonts w:eastAsia="Malgun Gothic"/>
                <w:lang w:eastAsia="ko-KR"/>
              </w:rPr>
              <w:t xml:space="preserve">On the </w:t>
            </w:r>
            <w:r w:rsidRPr="00477285">
              <w:rPr>
                <w:rFonts w:eastAsia="Malgun Gothic"/>
                <w:lang w:eastAsia="ko-KR"/>
              </w:rPr>
              <w:t>relationship with slot and mini-slot</w:t>
            </w:r>
            <w:r>
              <w:rPr>
                <w:rFonts w:eastAsia="Malgun Gothic"/>
                <w:lang w:eastAsia="ko-KR"/>
              </w:rPr>
              <w:t>:</w:t>
            </w:r>
          </w:p>
          <w:p w14:paraId="108CFA3F" w14:textId="77777777" w:rsidR="00477285" w:rsidRPr="00477285" w:rsidRDefault="00477285" w:rsidP="00477285">
            <w:pPr>
              <w:pStyle w:val="ListParagraph"/>
              <w:numPr>
                <w:ilvl w:val="0"/>
                <w:numId w:val="40"/>
              </w:numPr>
              <w:spacing w:line="240" w:lineRule="auto"/>
              <w:rPr>
                <w:rFonts w:asciiTheme="minorHAnsi" w:eastAsia="Malgun Gothic" w:hAnsiTheme="minorHAnsi"/>
                <w:lang w:eastAsia="ko-KR"/>
              </w:rPr>
            </w:pPr>
            <w:r w:rsidRPr="00477285">
              <w:rPr>
                <w:rFonts w:asciiTheme="minorHAnsi" w:eastAsia="Malgun Gothic" w:hAnsiTheme="minorHAnsi"/>
                <w:lang w:eastAsia="ko-KR"/>
              </w:rPr>
              <w:t>We think it would make sense that the concept of “slot” be associated with “scheduling unit” or “minimum scheduling unit” for a UE.</w:t>
            </w:r>
          </w:p>
          <w:p w14:paraId="108CFA40" w14:textId="77777777" w:rsidR="00477285" w:rsidRDefault="00477285" w:rsidP="00477285">
            <w:pPr>
              <w:pStyle w:val="ListParagraph"/>
              <w:numPr>
                <w:ilvl w:val="0"/>
                <w:numId w:val="40"/>
              </w:numPr>
              <w:spacing w:line="240" w:lineRule="auto"/>
              <w:rPr>
                <w:rFonts w:asciiTheme="minorHAnsi" w:eastAsia="Malgun Gothic" w:hAnsiTheme="minorHAnsi"/>
                <w:lang w:eastAsia="ko-KR"/>
              </w:rPr>
            </w:pPr>
            <w:r w:rsidRPr="00477285">
              <w:rPr>
                <w:rFonts w:asciiTheme="minorHAnsi" w:eastAsia="Malgun Gothic" w:hAnsiTheme="minorHAnsi"/>
                <w:lang w:eastAsia="ko-KR"/>
              </w:rPr>
              <w:t xml:space="preserve">To achieve a suitable scheduling unit for a UE it should be possible that the duration of a “slot” in terms of number of symbols </w:t>
            </w:r>
            <w:r>
              <w:rPr>
                <w:rFonts w:asciiTheme="minorHAnsi" w:eastAsia="Malgun Gothic" w:hAnsiTheme="minorHAnsi"/>
                <w:lang w:eastAsia="ko-KR"/>
              </w:rPr>
              <w:t>(</w:t>
            </w:r>
            <w:r w:rsidRPr="00477285">
              <w:rPr>
                <w:rFonts w:asciiTheme="minorHAnsi" w:eastAsia="Malgun Gothic" w:hAnsiTheme="minorHAnsi"/>
                <w:lang w:eastAsia="ko-KR"/>
              </w:rPr>
              <w:t>and CP overhead</w:t>
            </w:r>
            <w:r>
              <w:rPr>
                <w:rFonts w:asciiTheme="minorHAnsi" w:eastAsia="Malgun Gothic" w:hAnsiTheme="minorHAnsi"/>
                <w:lang w:eastAsia="ko-KR"/>
              </w:rPr>
              <w:t>)</w:t>
            </w:r>
            <w:r w:rsidRPr="00477285">
              <w:rPr>
                <w:rFonts w:asciiTheme="minorHAnsi" w:eastAsia="Malgun Gothic" w:hAnsiTheme="minorHAnsi"/>
                <w:lang w:eastAsia="ko-KR"/>
              </w:rPr>
              <w:t>, be configurable for each subcarrier spacing value and direction (UL/DL)</w:t>
            </w:r>
            <w:r>
              <w:rPr>
                <w:rFonts w:asciiTheme="minorHAnsi" w:eastAsia="Malgun Gothic" w:hAnsiTheme="minorHAnsi"/>
                <w:lang w:eastAsia="ko-KR"/>
              </w:rPr>
              <w:t>.</w:t>
            </w:r>
            <w:r w:rsidR="00F918FB">
              <w:rPr>
                <w:rFonts w:asciiTheme="minorHAnsi" w:eastAsia="Malgun Gothic" w:hAnsiTheme="minorHAnsi"/>
                <w:lang w:eastAsia="ko-KR"/>
              </w:rPr>
              <w:t xml:space="preserve"> </w:t>
            </w:r>
          </w:p>
          <w:p w14:paraId="108CFA41" w14:textId="77777777" w:rsidR="00F918FB" w:rsidRDefault="00F918FB" w:rsidP="00477285">
            <w:pPr>
              <w:pStyle w:val="ListParagraph"/>
              <w:numPr>
                <w:ilvl w:val="0"/>
                <w:numId w:val="40"/>
              </w:numPr>
              <w:spacing w:line="240" w:lineRule="auto"/>
              <w:rPr>
                <w:rFonts w:asciiTheme="minorHAnsi" w:eastAsia="Malgun Gothic" w:hAnsiTheme="minorHAnsi"/>
                <w:lang w:eastAsia="ko-KR"/>
              </w:rPr>
            </w:pPr>
            <w:r>
              <w:rPr>
                <w:rFonts w:asciiTheme="minorHAnsi" w:eastAsia="Malgun Gothic" w:hAnsiTheme="minorHAnsi"/>
                <w:lang w:eastAsia="ko-KR"/>
              </w:rPr>
              <w:t>With a configurable slot duration the need for additionally defining a mini-slot is uncertain.</w:t>
            </w:r>
          </w:p>
          <w:p w14:paraId="108CFA42" w14:textId="77777777" w:rsidR="000525F3" w:rsidRPr="000525F3" w:rsidRDefault="000525F3" w:rsidP="000525F3">
            <w:pPr>
              <w:pStyle w:val="ListParagraph"/>
              <w:numPr>
                <w:ilvl w:val="0"/>
                <w:numId w:val="40"/>
              </w:numPr>
              <w:spacing w:line="240" w:lineRule="auto"/>
              <w:rPr>
                <w:rFonts w:eastAsia="Malgun Gothic"/>
                <w:lang w:eastAsia="ko-KR"/>
              </w:rPr>
            </w:pPr>
            <w:r>
              <w:rPr>
                <w:rFonts w:eastAsia="Malgun Gothic"/>
                <w:lang w:eastAsia="ko-KR"/>
              </w:rPr>
              <w:t>Use of different numerologies in DL and UL should be supported</w:t>
            </w:r>
            <w:r w:rsidR="00F918FB">
              <w:rPr>
                <w:rFonts w:eastAsia="Malgun Gothic"/>
                <w:lang w:eastAsia="ko-KR"/>
              </w:rPr>
              <w:t>.</w:t>
            </w:r>
          </w:p>
        </w:tc>
      </w:tr>
    </w:tbl>
    <w:p w14:paraId="108CFA44" w14:textId="77777777" w:rsidR="00564274" w:rsidRDefault="00C95EE5" w:rsidP="00564274">
      <w:pPr>
        <w:tabs>
          <w:tab w:val="left" w:pos="7791"/>
        </w:tabs>
      </w:pPr>
      <w:r>
        <w:tab/>
      </w:r>
    </w:p>
    <w:p w14:paraId="108CFA45" w14:textId="77777777" w:rsidR="0077067B" w:rsidRDefault="0077067B" w:rsidP="00877C72">
      <w:pPr>
        <w:pStyle w:val="Heading2"/>
      </w:pPr>
      <w:r w:rsidRPr="0077067B">
        <w:rPr>
          <w:lang w:eastAsia="ja-JP"/>
        </w:rPr>
        <w:t xml:space="preserve">How often can DL control appear? UL control? </w:t>
      </w:r>
    </w:p>
    <w:p w14:paraId="108CFA46" w14:textId="77777777" w:rsidR="008C1CB1" w:rsidRPr="0077067B" w:rsidRDefault="008F7836" w:rsidP="0077067B">
      <w:pPr>
        <w:pStyle w:val="ListParagraph"/>
        <w:numPr>
          <w:ilvl w:val="0"/>
          <w:numId w:val="26"/>
        </w:numPr>
      </w:pPr>
      <w:r>
        <w:rPr>
          <w:lang w:eastAsia="ja-JP"/>
        </w:rPr>
        <w:t>How i</w:t>
      </w:r>
      <w:r w:rsidR="0077067B" w:rsidRPr="0077067B">
        <w:rPr>
          <w:lang w:eastAsia="ja-JP"/>
        </w:rPr>
        <w:t>s this relate</w:t>
      </w:r>
      <w:r w:rsidR="00B31CBD">
        <w:rPr>
          <w:lang w:eastAsia="ja-JP"/>
        </w:rPr>
        <w:t>d to the transmission duration</w:t>
      </w:r>
      <w:r>
        <w:rPr>
          <w:lang w:eastAsia="ja-JP"/>
        </w:rPr>
        <w:t xml:space="preserve"> in previous question (if related)</w:t>
      </w:r>
      <w:r w:rsidR="0077067B" w:rsidRPr="0077067B">
        <w:rPr>
          <w:lang w:eastAsia="ja-JP"/>
        </w:rPr>
        <w:t>?</w:t>
      </w:r>
    </w:p>
    <w:p w14:paraId="108CFA47" w14:textId="77777777" w:rsidR="00FA4181" w:rsidRDefault="00FA4181" w:rsidP="00FA4181"/>
    <w:tbl>
      <w:tblPr>
        <w:tblStyle w:val="TableGridLight1"/>
        <w:tblW w:w="10188" w:type="dxa"/>
        <w:tblLayout w:type="fixed"/>
        <w:tblLook w:val="04A0" w:firstRow="1" w:lastRow="0" w:firstColumn="1" w:lastColumn="0" w:noHBand="0" w:noVBand="1"/>
      </w:tblPr>
      <w:tblGrid>
        <w:gridCol w:w="1368"/>
        <w:gridCol w:w="8820"/>
      </w:tblGrid>
      <w:tr w:rsidR="00FA4181" w14:paraId="108CFA4A" w14:textId="77777777" w:rsidTr="00C62410">
        <w:tc>
          <w:tcPr>
            <w:tcW w:w="1368" w:type="dxa"/>
            <w:shd w:val="clear" w:color="auto" w:fill="00B0F0"/>
          </w:tcPr>
          <w:p w14:paraId="108CFA48" w14:textId="77777777" w:rsidR="00FA4181" w:rsidRDefault="00FA4181" w:rsidP="00280AC7">
            <w:r>
              <w:t>Company</w:t>
            </w:r>
          </w:p>
        </w:tc>
        <w:tc>
          <w:tcPr>
            <w:tcW w:w="8820" w:type="dxa"/>
            <w:shd w:val="clear" w:color="auto" w:fill="00B0F0"/>
          </w:tcPr>
          <w:p w14:paraId="108CFA49" w14:textId="77777777" w:rsidR="00FA4181" w:rsidRDefault="00FA4181" w:rsidP="00280AC7">
            <w:r>
              <w:t>Response</w:t>
            </w:r>
          </w:p>
        </w:tc>
      </w:tr>
      <w:tr w:rsidR="00FA4181" w14:paraId="108CFA4D" w14:textId="77777777" w:rsidTr="00C62410">
        <w:tc>
          <w:tcPr>
            <w:tcW w:w="1368" w:type="dxa"/>
          </w:tcPr>
          <w:p w14:paraId="108CFA4B" w14:textId="77777777" w:rsidR="00FA4181" w:rsidRDefault="008F7836" w:rsidP="00280AC7">
            <w:pPr>
              <w:rPr>
                <w:lang w:eastAsia="zh-CN"/>
              </w:rPr>
            </w:pPr>
            <w:r>
              <w:rPr>
                <w:lang w:eastAsia="zh-CN"/>
              </w:rPr>
              <w:t>Qualcomm</w:t>
            </w:r>
          </w:p>
        </w:tc>
        <w:tc>
          <w:tcPr>
            <w:tcW w:w="8820" w:type="dxa"/>
          </w:tcPr>
          <w:p w14:paraId="108CFA4C" w14:textId="77777777" w:rsidR="004F708B" w:rsidRPr="004F708B" w:rsidRDefault="00B8025D" w:rsidP="007F30A2">
            <w:pPr>
              <w:rPr>
                <w:lang w:val="en-GB" w:eastAsia="zh-CN"/>
              </w:rPr>
            </w:pPr>
            <w:r>
              <w:rPr>
                <w:lang w:val="en-GB" w:eastAsia="zh-CN"/>
              </w:rPr>
              <w:t xml:space="preserve">EMBB: </w:t>
            </w:r>
            <w:r w:rsidR="00E13BA9">
              <w:rPr>
                <w:lang w:val="en-GB" w:eastAsia="zh-CN"/>
              </w:rPr>
              <w:t xml:space="preserve">DL control can </w:t>
            </w:r>
            <w:r w:rsidR="008F7836">
              <w:rPr>
                <w:lang w:val="en-GB" w:eastAsia="zh-CN"/>
              </w:rPr>
              <w:t xml:space="preserve">at least </w:t>
            </w:r>
            <w:r w:rsidR="007F30A2">
              <w:rPr>
                <w:lang w:val="en-GB" w:eastAsia="zh-CN"/>
              </w:rPr>
              <w:t>occur</w:t>
            </w:r>
            <w:r w:rsidR="00E13BA9">
              <w:rPr>
                <w:lang w:val="en-GB" w:eastAsia="zh-CN"/>
              </w:rPr>
              <w:t xml:space="preserve"> at slot beginning, and UL control can </w:t>
            </w:r>
            <w:r w:rsidR="007F30A2">
              <w:rPr>
                <w:lang w:val="en-GB" w:eastAsia="zh-CN"/>
              </w:rPr>
              <w:t>occur</w:t>
            </w:r>
            <w:r w:rsidR="00E13BA9">
              <w:rPr>
                <w:lang w:val="en-GB" w:eastAsia="zh-CN"/>
              </w:rPr>
              <w:t xml:space="preserve"> at slot end.</w:t>
            </w:r>
          </w:p>
        </w:tc>
      </w:tr>
      <w:tr w:rsidR="006A0E83" w:rsidRPr="0016072D" w14:paraId="108CFA51" w14:textId="77777777" w:rsidTr="00C62410">
        <w:tc>
          <w:tcPr>
            <w:tcW w:w="1368" w:type="dxa"/>
          </w:tcPr>
          <w:p w14:paraId="108CFA4E" w14:textId="77777777" w:rsidR="006A0E83" w:rsidRPr="00F9673E" w:rsidRDefault="006A0E83" w:rsidP="00280AC7">
            <w:pPr>
              <w:rPr>
                <w:rFonts w:eastAsia="MS Mincho"/>
                <w:lang w:eastAsia="ja-JP"/>
              </w:rPr>
            </w:pPr>
            <w:r>
              <w:rPr>
                <w:rFonts w:eastAsia="MS Mincho" w:hint="eastAsia"/>
                <w:lang w:eastAsia="ja-JP"/>
              </w:rPr>
              <w:t>NTT DOCOMO</w:t>
            </w:r>
          </w:p>
        </w:tc>
        <w:tc>
          <w:tcPr>
            <w:tcW w:w="8820" w:type="dxa"/>
          </w:tcPr>
          <w:p w14:paraId="108CFA4F" w14:textId="77777777" w:rsidR="006A0E83" w:rsidRDefault="00631481" w:rsidP="007F30A2">
            <w:pPr>
              <w:rPr>
                <w:rFonts w:eastAsia="MS Mincho"/>
                <w:lang w:val="en-GB" w:eastAsia="ja-JP"/>
              </w:rPr>
            </w:pPr>
            <w:r>
              <w:rPr>
                <w:rFonts w:eastAsia="MS Mincho" w:hint="eastAsia"/>
                <w:lang w:val="en-GB" w:eastAsia="ja-JP"/>
              </w:rPr>
              <w:t>For eMBB transmission dur</w:t>
            </w:r>
            <w:r w:rsidR="00CE0630">
              <w:rPr>
                <w:rFonts w:eastAsia="MS Mincho" w:hint="eastAsia"/>
                <w:lang w:val="en-GB" w:eastAsia="ja-JP"/>
              </w:rPr>
              <w:t>ation</w:t>
            </w:r>
            <w:r w:rsidR="00BE617F">
              <w:rPr>
                <w:rFonts w:eastAsia="MS Mincho"/>
                <w:lang w:val="en-GB" w:eastAsia="ja-JP"/>
              </w:rPr>
              <w:t>s</w:t>
            </w:r>
            <w:r w:rsidR="00CE0630">
              <w:rPr>
                <w:rFonts w:eastAsia="MS Mincho" w:hint="eastAsia"/>
                <w:lang w:val="en-GB" w:eastAsia="ja-JP"/>
              </w:rPr>
              <w:t xml:space="preserve"> having </w:t>
            </w:r>
            <w:r w:rsidR="001762F2">
              <w:rPr>
                <w:rFonts w:eastAsia="MS Mincho" w:hint="eastAsia"/>
                <w:lang w:val="en-GB" w:eastAsia="ja-JP"/>
              </w:rPr>
              <w:t>7</w:t>
            </w:r>
            <w:r>
              <w:rPr>
                <w:rFonts w:eastAsia="MS Mincho" w:hint="eastAsia"/>
                <w:lang w:val="en-GB" w:eastAsia="ja-JP"/>
              </w:rPr>
              <w:t xml:space="preserve"> symbols</w:t>
            </w:r>
            <w:r w:rsidR="001762F2">
              <w:rPr>
                <w:rFonts w:eastAsia="MS Mincho" w:hint="eastAsia"/>
                <w:lang w:val="en-GB" w:eastAsia="ja-JP"/>
              </w:rPr>
              <w:t xml:space="preserve"> or more</w:t>
            </w:r>
            <w:r>
              <w:rPr>
                <w:rFonts w:eastAsia="MS Mincho"/>
                <w:lang w:val="en-GB" w:eastAsia="ja-JP"/>
              </w:rPr>
              <w:t>, DL-only, UL-only, and bi-directional (i.e., DL-part + UL-part)</w:t>
            </w:r>
            <w:r w:rsidR="00CE0630">
              <w:rPr>
                <w:rFonts w:eastAsia="MS Mincho"/>
                <w:lang w:val="en-GB" w:eastAsia="ja-JP"/>
              </w:rPr>
              <w:t xml:space="preserve"> types</w:t>
            </w:r>
            <w:r>
              <w:rPr>
                <w:rFonts w:eastAsia="MS Mincho"/>
                <w:lang w:val="en-GB" w:eastAsia="ja-JP"/>
              </w:rPr>
              <w:t xml:space="preserve">, should be enabled. </w:t>
            </w:r>
            <w:r w:rsidR="004A02C1">
              <w:rPr>
                <w:rFonts w:eastAsia="MS Mincho"/>
                <w:lang w:val="en-GB" w:eastAsia="ja-JP"/>
              </w:rPr>
              <w:t xml:space="preserve">These types of </w:t>
            </w:r>
            <w:r w:rsidR="00CE0630">
              <w:rPr>
                <w:rFonts w:eastAsia="MS Mincho"/>
                <w:lang w:val="en-GB" w:eastAsia="ja-JP"/>
              </w:rPr>
              <w:t>transmission duration</w:t>
            </w:r>
            <w:r w:rsidR="004A02C1">
              <w:rPr>
                <w:rFonts w:eastAsia="MS Mincho"/>
                <w:lang w:val="en-GB" w:eastAsia="ja-JP"/>
              </w:rPr>
              <w:t xml:space="preserve"> should </w:t>
            </w:r>
            <w:r w:rsidR="00CE0630">
              <w:rPr>
                <w:rFonts w:eastAsia="MS Mincho"/>
                <w:lang w:val="en-GB" w:eastAsia="ja-JP"/>
              </w:rPr>
              <w:t>correspond to</w:t>
            </w:r>
            <w:r w:rsidR="004A02C1">
              <w:rPr>
                <w:rFonts w:eastAsia="MS Mincho"/>
                <w:lang w:val="en-GB" w:eastAsia="ja-JP"/>
              </w:rPr>
              <w:t xml:space="preserve"> one slot or multiple slots (depends on the slot definition). </w:t>
            </w:r>
            <w:r w:rsidR="00FA07A7">
              <w:rPr>
                <w:rFonts w:eastAsia="MS Mincho"/>
                <w:lang w:val="en-GB" w:eastAsia="ja-JP"/>
              </w:rPr>
              <w:t>If the transmission duration corresponds to one slot, DL and UL controls should appear once per slot. If the transmission duration corresponds to multiple slots, there are two alternatives: (1) DL and</w:t>
            </w:r>
            <w:r w:rsidR="002B701D">
              <w:rPr>
                <w:rFonts w:eastAsia="MS Mincho" w:hint="eastAsia"/>
                <w:lang w:val="en-GB" w:eastAsia="ja-JP"/>
              </w:rPr>
              <w:t>/or</w:t>
            </w:r>
            <w:r w:rsidR="00FA07A7">
              <w:rPr>
                <w:rFonts w:eastAsia="MS Mincho"/>
                <w:lang w:val="en-GB" w:eastAsia="ja-JP"/>
              </w:rPr>
              <w:t xml:space="preserve"> UL controls may appear once per slot while data spans over multiple slots, and (2) DL and UL controls may appear once per transmission duration (i.e., </w:t>
            </w:r>
            <w:r w:rsidR="00751A01">
              <w:rPr>
                <w:rFonts w:eastAsia="MS Mincho"/>
                <w:lang w:val="en-GB" w:eastAsia="ja-JP"/>
              </w:rPr>
              <w:t xml:space="preserve">once per </w:t>
            </w:r>
            <w:r w:rsidR="00FA07A7">
              <w:rPr>
                <w:rFonts w:eastAsia="MS Mincho"/>
                <w:lang w:val="en-GB" w:eastAsia="ja-JP"/>
              </w:rPr>
              <w:t>multiple slots).</w:t>
            </w:r>
            <w:r w:rsidR="0016072D">
              <w:rPr>
                <w:rFonts w:eastAsia="MS Mincho"/>
                <w:lang w:val="en-GB" w:eastAsia="ja-JP"/>
              </w:rPr>
              <w:t xml:space="preserve"> </w:t>
            </w:r>
            <w:r w:rsidR="002B701D">
              <w:rPr>
                <w:rFonts w:eastAsia="MS Mincho" w:hint="eastAsia"/>
                <w:lang w:val="en-GB" w:eastAsia="ja-JP"/>
              </w:rPr>
              <w:t>First alternative</w:t>
            </w:r>
            <w:r w:rsidR="00751A01">
              <w:rPr>
                <w:rFonts w:eastAsia="MS Mincho"/>
                <w:lang w:val="en-GB" w:eastAsia="ja-JP"/>
              </w:rPr>
              <w:t xml:space="preserve"> has be</w:t>
            </w:r>
            <w:r w:rsidR="00A90962">
              <w:rPr>
                <w:rFonts w:eastAsia="MS Mincho"/>
                <w:lang w:val="en-GB" w:eastAsia="ja-JP"/>
              </w:rPr>
              <w:t xml:space="preserve">tter flexibility while increases signalling </w:t>
            </w:r>
            <w:r w:rsidR="00751A01">
              <w:rPr>
                <w:rFonts w:eastAsia="MS Mincho"/>
                <w:lang w:val="en-GB" w:eastAsia="ja-JP"/>
              </w:rPr>
              <w:t>overhead and/or complexity.</w:t>
            </w:r>
          </w:p>
          <w:p w14:paraId="108CFA50" w14:textId="77777777" w:rsidR="00E71897" w:rsidRPr="00F9673E" w:rsidRDefault="00E71897" w:rsidP="001762F2">
            <w:pPr>
              <w:rPr>
                <w:rFonts w:eastAsia="MS Mincho"/>
                <w:lang w:val="en-GB" w:eastAsia="ja-JP"/>
              </w:rPr>
            </w:pPr>
            <w:r>
              <w:rPr>
                <w:rFonts w:eastAsia="MS Mincho"/>
                <w:lang w:val="en-GB" w:eastAsia="ja-JP"/>
              </w:rPr>
              <w:t xml:space="preserve">For eMBB/URLLC transmission duration having 2 symbols (or 1 symbol), DL-only and UL-only should be enabled (i.e., no bi-directional type </w:t>
            </w:r>
            <w:r w:rsidR="001762F2">
              <w:rPr>
                <w:rFonts w:eastAsia="MS Mincho" w:hint="eastAsia"/>
                <w:lang w:val="en-GB" w:eastAsia="ja-JP"/>
              </w:rPr>
              <w:t>would be</w:t>
            </w:r>
            <w:r w:rsidR="001762F2">
              <w:rPr>
                <w:rFonts w:eastAsia="MS Mincho"/>
                <w:lang w:val="en-GB" w:eastAsia="ja-JP"/>
              </w:rPr>
              <w:t xml:space="preserve"> </w:t>
            </w:r>
            <w:r>
              <w:rPr>
                <w:rFonts w:eastAsia="MS Mincho"/>
                <w:lang w:val="en-GB" w:eastAsia="ja-JP"/>
              </w:rPr>
              <w:t xml:space="preserve">necessary). DL </w:t>
            </w:r>
            <w:r w:rsidR="00112D13">
              <w:rPr>
                <w:rFonts w:eastAsia="MS Mincho"/>
                <w:lang w:val="en-GB" w:eastAsia="ja-JP"/>
              </w:rPr>
              <w:t xml:space="preserve">and UL </w:t>
            </w:r>
            <w:r>
              <w:rPr>
                <w:rFonts w:eastAsia="MS Mincho"/>
                <w:lang w:val="en-GB" w:eastAsia="ja-JP"/>
              </w:rPr>
              <w:t>control</w:t>
            </w:r>
            <w:r w:rsidR="00112D13">
              <w:rPr>
                <w:rFonts w:eastAsia="MS Mincho"/>
                <w:lang w:val="en-GB" w:eastAsia="ja-JP"/>
              </w:rPr>
              <w:t>s</w:t>
            </w:r>
            <w:r>
              <w:rPr>
                <w:rFonts w:eastAsia="MS Mincho"/>
                <w:lang w:val="en-GB" w:eastAsia="ja-JP"/>
              </w:rPr>
              <w:t xml:space="preserve"> should be </w:t>
            </w:r>
            <w:r w:rsidR="00112D13">
              <w:rPr>
                <w:rFonts w:eastAsia="MS Mincho"/>
                <w:lang w:val="en-GB" w:eastAsia="ja-JP"/>
              </w:rPr>
              <w:t>able to appear once per DL-only and UL-only mini-slot, respectively.</w:t>
            </w:r>
          </w:p>
        </w:tc>
      </w:tr>
      <w:tr w:rsidR="00E37DF6" w14:paraId="108CFA54" w14:textId="77777777" w:rsidTr="00E37DF6">
        <w:tc>
          <w:tcPr>
            <w:tcW w:w="1368" w:type="dxa"/>
          </w:tcPr>
          <w:p w14:paraId="108CFA52" w14:textId="77777777" w:rsidR="00E37DF6" w:rsidRDefault="00E37DF6" w:rsidP="00D354E5">
            <w:pPr>
              <w:rPr>
                <w:lang w:eastAsia="zh-CN"/>
              </w:rPr>
            </w:pPr>
            <w:r>
              <w:rPr>
                <w:rFonts w:hint="eastAsia"/>
                <w:lang w:eastAsia="zh-CN"/>
              </w:rPr>
              <w:t>ZTE</w:t>
            </w:r>
          </w:p>
        </w:tc>
        <w:tc>
          <w:tcPr>
            <w:tcW w:w="8820" w:type="dxa"/>
          </w:tcPr>
          <w:p w14:paraId="108CFA53" w14:textId="77777777" w:rsidR="00E37DF6" w:rsidRDefault="00E37DF6" w:rsidP="007C0F5A">
            <w:pPr>
              <w:rPr>
                <w:lang w:eastAsia="zh-CN"/>
              </w:rPr>
            </w:pPr>
            <w:r>
              <w:rPr>
                <w:rFonts w:hint="eastAsia"/>
                <w:lang w:eastAsia="zh-CN"/>
              </w:rPr>
              <w:t xml:space="preserve">DL control </w:t>
            </w:r>
            <w:r w:rsidR="007C0F5A">
              <w:rPr>
                <w:lang w:eastAsia="zh-CN"/>
              </w:rPr>
              <w:t xml:space="preserve">can be </w:t>
            </w:r>
            <w:r>
              <w:rPr>
                <w:lang w:eastAsia="zh-CN"/>
              </w:rPr>
              <w:t>transmitted</w:t>
            </w:r>
            <w:r>
              <w:rPr>
                <w:rFonts w:hint="eastAsia"/>
                <w:lang w:eastAsia="zh-CN"/>
              </w:rPr>
              <w:t xml:space="preserve"> from beginning of slot. UL control can be transmitted toward end of slot as default. However, it can be also configured to middle of slot</w:t>
            </w:r>
            <w:r w:rsidR="007C0F5A">
              <w:rPr>
                <w:lang w:eastAsia="zh-CN"/>
              </w:rPr>
              <w:t xml:space="preserve"> </w:t>
            </w:r>
            <w:r w:rsidR="007C0F5A" w:rsidRPr="007C0F5A">
              <w:rPr>
                <w:lang w:eastAsia="zh-CN"/>
              </w:rPr>
              <w:t>in order t</w:t>
            </w:r>
            <w:r w:rsidR="007C0F5A">
              <w:rPr>
                <w:lang w:eastAsia="zh-CN"/>
              </w:rPr>
              <w:t>o reduce feedback latency and Gap</w:t>
            </w:r>
            <w:r w:rsidR="007C0F5A" w:rsidRPr="007C0F5A">
              <w:rPr>
                <w:lang w:eastAsia="zh-CN"/>
              </w:rPr>
              <w:t xml:space="preserve"> overhead.</w:t>
            </w:r>
          </w:p>
        </w:tc>
      </w:tr>
      <w:tr w:rsidR="00E37DF6" w14:paraId="108CFA57" w14:textId="77777777" w:rsidTr="00E37DF6">
        <w:tc>
          <w:tcPr>
            <w:tcW w:w="1368" w:type="dxa"/>
          </w:tcPr>
          <w:p w14:paraId="108CFA55" w14:textId="77777777" w:rsidR="00E37DF6" w:rsidRDefault="000860C8" w:rsidP="00D354E5">
            <w:pPr>
              <w:rPr>
                <w:lang w:eastAsia="zh-CN"/>
              </w:rPr>
            </w:pPr>
            <w:r>
              <w:rPr>
                <w:lang w:eastAsia="zh-CN"/>
              </w:rPr>
              <w:t>Ericsson</w:t>
            </w:r>
          </w:p>
        </w:tc>
        <w:tc>
          <w:tcPr>
            <w:tcW w:w="8820" w:type="dxa"/>
          </w:tcPr>
          <w:p w14:paraId="108CFA56" w14:textId="77777777" w:rsidR="000860C8" w:rsidRDefault="000860C8" w:rsidP="000860C8">
            <w:r>
              <w:t>DL control can occur at the beginning of a downlink slot. UL control can occur at the end of an uplink slot. DL control can occur at the beginning of a downlink mini-slot. UL control can occur at the end of an uplink mini-slot (FFS).</w:t>
            </w:r>
          </w:p>
        </w:tc>
      </w:tr>
      <w:tr w:rsidR="000860C8" w14:paraId="108CFA5C" w14:textId="77777777" w:rsidTr="00E37DF6">
        <w:tc>
          <w:tcPr>
            <w:tcW w:w="1368" w:type="dxa"/>
          </w:tcPr>
          <w:p w14:paraId="108CFA58" w14:textId="77777777" w:rsidR="000860C8" w:rsidRPr="00A350F0" w:rsidRDefault="00A350F0" w:rsidP="00D354E5">
            <w:pPr>
              <w:rPr>
                <w:rFonts w:eastAsia="MS Mincho"/>
                <w:lang w:eastAsia="ja-JP"/>
              </w:rPr>
            </w:pPr>
            <w:r>
              <w:rPr>
                <w:rFonts w:eastAsia="MS Mincho" w:hint="eastAsia"/>
                <w:lang w:eastAsia="ja-JP"/>
              </w:rPr>
              <w:t>Panasonic</w:t>
            </w:r>
          </w:p>
        </w:tc>
        <w:tc>
          <w:tcPr>
            <w:tcW w:w="8820" w:type="dxa"/>
          </w:tcPr>
          <w:p w14:paraId="108CFA59" w14:textId="77777777" w:rsidR="00A350F0" w:rsidRDefault="00A350F0" w:rsidP="00A350F0">
            <w:pPr>
              <w:rPr>
                <w:rFonts w:eastAsia="MS Mincho"/>
                <w:lang w:val="en-GB" w:eastAsia="ja-JP"/>
              </w:rPr>
            </w:pPr>
            <w:r>
              <w:rPr>
                <w:rFonts w:eastAsia="MS Mincho" w:hint="eastAsia"/>
                <w:lang w:val="en-GB" w:eastAsia="ja-JP"/>
              </w:rPr>
              <w:t>Every mini-slot has the possibility of DL control for eMBB, URLLC, mMTC. There can be restriction on the possible mini-slot by DRX or some other mechanism. If there is no control, the time frequency resource may be used for the data assigned by previous control.</w:t>
            </w:r>
          </w:p>
          <w:p w14:paraId="108CFA5A" w14:textId="77777777" w:rsidR="00A350F0" w:rsidRDefault="00A350F0" w:rsidP="00A350F0">
            <w:pPr>
              <w:rPr>
                <w:rFonts w:eastAsia="MS Mincho"/>
                <w:lang w:val="en-GB" w:eastAsia="ja-JP"/>
              </w:rPr>
            </w:pPr>
            <w:r>
              <w:rPr>
                <w:rFonts w:eastAsia="MS Mincho" w:hint="eastAsia"/>
                <w:lang w:val="en-GB" w:eastAsia="ja-JP"/>
              </w:rPr>
              <w:t xml:space="preserve">Every mini-slot has the possibility of UL control for eMBB, URLLC, mMTC. There can be restriction on the possible mini-slot by some mechanism. </w:t>
            </w:r>
          </w:p>
          <w:p w14:paraId="108CFA5B" w14:textId="77777777" w:rsidR="000860C8" w:rsidRDefault="00A350F0" w:rsidP="00A350F0">
            <w:r>
              <w:rPr>
                <w:rFonts w:eastAsia="MS Mincho" w:hint="eastAsia"/>
                <w:lang w:val="en-GB" w:eastAsia="ja-JP"/>
              </w:rPr>
              <w:t>Multiple mini-slot/slot usage of DL control or UL control are supported for coverage enhancements.</w:t>
            </w:r>
          </w:p>
        </w:tc>
      </w:tr>
      <w:tr w:rsidR="00A350F0" w14:paraId="108CFA61" w14:textId="77777777" w:rsidTr="00E37DF6">
        <w:tc>
          <w:tcPr>
            <w:tcW w:w="1368" w:type="dxa"/>
          </w:tcPr>
          <w:p w14:paraId="108CFA5D" w14:textId="77777777" w:rsidR="00A350F0" w:rsidRDefault="00A350F0" w:rsidP="00D354E5">
            <w:pPr>
              <w:rPr>
                <w:lang w:eastAsia="zh-CN"/>
              </w:rPr>
            </w:pPr>
          </w:p>
        </w:tc>
        <w:tc>
          <w:tcPr>
            <w:tcW w:w="8820" w:type="dxa"/>
          </w:tcPr>
          <w:p w14:paraId="108CFA5E" w14:textId="77777777" w:rsidR="00BB4014" w:rsidRDefault="00BB4014" w:rsidP="00BB4014">
            <w:pPr>
              <w:spacing w:after="0"/>
            </w:pPr>
            <w:r>
              <w:t>From UE perspective (for any use case, and assuming “transmission duration” and “slot” are equivalent:•</w:t>
            </w:r>
            <w:r>
              <w:tab/>
              <w:t>DL control can appear once per transmission duration</w:t>
            </w:r>
          </w:p>
          <w:p w14:paraId="108CFA5F" w14:textId="77777777" w:rsidR="00BB4014" w:rsidRDefault="00BB4014" w:rsidP="00BB4014">
            <w:pPr>
              <w:spacing w:after="0"/>
            </w:pPr>
            <w:r>
              <w:t>•</w:t>
            </w:r>
            <w:r>
              <w:tab/>
              <w:t>UL control can appear once per transmission duration</w:t>
            </w:r>
          </w:p>
          <w:p w14:paraId="108CFA60" w14:textId="77777777" w:rsidR="00A350F0" w:rsidRDefault="00BB4014" w:rsidP="00BB4014">
            <w:r>
              <w:t>•</w:t>
            </w:r>
            <w:r>
              <w:tab/>
              <w:t>A transmission duration may not necessarily contain any control, or resources allocated for control (e.g. if slots can be concatenated)</w:t>
            </w:r>
          </w:p>
        </w:tc>
      </w:tr>
      <w:tr w:rsidR="00BB4014" w14:paraId="108CFA65" w14:textId="77777777" w:rsidTr="00E37DF6">
        <w:tc>
          <w:tcPr>
            <w:tcW w:w="1368" w:type="dxa"/>
          </w:tcPr>
          <w:p w14:paraId="108CFA62" w14:textId="77777777" w:rsidR="00BB4014" w:rsidRPr="00FE3A8A" w:rsidRDefault="00FE3A8A" w:rsidP="00D354E5">
            <w:pPr>
              <w:rPr>
                <w:rFonts w:eastAsia="PMingLiU"/>
                <w:lang w:eastAsia="zh-TW"/>
              </w:rPr>
            </w:pPr>
            <w:r>
              <w:rPr>
                <w:rFonts w:eastAsia="PMingLiU" w:hint="eastAsia"/>
                <w:lang w:eastAsia="zh-TW"/>
              </w:rPr>
              <w:t>MediaTek</w:t>
            </w:r>
          </w:p>
        </w:tc>
        <w:tc>
          <w:tcPr>
            <w:tcW w:w="8820" w:type="dxa"/>
          </w:tcPr>
          <w:p w14:paraId="108CFA63" w14:textId="77777777" w:rsidR="00BB4014" w:rsidRDefault="00E94D83" w:rsidP="000860C8">
            <w:pPr>
              <w:rPr>
                <w:rFonts w:eastAsia="PMingLiU"/>
                <w:lang w:eastAsia="zh-TW"/>
              </w:rPr>
            </w:pPr>
            <w:r>
              <w:rPr>
                <w:rFonts w:eastAsia="PMingLiU" w:hint="eastAsia"/>
                <w:lang w:eastAsia="zh-TW"/>
              </w:rPr>
              <w:t>eMBB: DL control channel locates at the beginning of a slot; UL control channel locates at the end of a slot. The size of DL control channel can be 0/1/2 OFDM symbols; The size of UL control channel should at least support 1 OFDM symbol</w:t>
            </w:r>
            <w:r w:rsidR="00DF39C1">
              <w:rPr>
                <w:rFonts w:eastAsia="PMingLiU" w:hint="eastAsia"/>
                <w:lang w:eastAsia="zh-TW"/>
              </w:rPr>
              <w:t xml:space="preserve"> and FFS other configurations.</w:t>
            </w:r>
          </w:p>
          <w:p w14:paraId="108CFA64" w14:textId="77777777" w:rsidR="00DF39C1" w:rsidRPr="00E94D83" w:rsidRDefault="00DF39C1" w:rsidP="000860C8">
            <w:pPr>
              <w:rPr>
                <w:rFonts w:eastAsia="PMingLiU"/>
                <w:lang w:eastAsia="zh-TW"/>
              </w:rPr>
            </w:pPr>
            <w:r>
              <w:rPr>
                <w:rFonts w:eastAsia="PMingLiU" w:hint="eastAsia"/>
                <w:lang w:eastAsia="zh-TW"/>
              </w:rPr>
              <w:t>URLLC: DL control channel also locates at the beginning of a mini-slot if there is.</w:t>
            </w:r>
          </w:p>
        </w:tc>
      </w:tr>
      <w:tr w:rsidR="00BC75A3" w14:paraId="108CFA6D" w14:textId="77777777" w:rsidTr="00E37DF6">
        <w:tc>
          <w:tcPr>
            <w:tcW w:w="1368" w:type="dxa"/>
          </w:tcPr>
          <w:p w14:paraId="108CFA66" w14:textId="77777777" w:rsidR="00BC75A3" w:rsidRDefault="00BC75A3" w:rsidP="00D354E5">
            <w:pPr>
              <w:rPr>
                <w:rFonts w:eastAsia="PMingLiU"/>
                <w:lang w:eastAsia="zh-TW"/>
              </w:rPr>
            </w:pPr>
            <w:r>
              <w:rPr>
                <w:rFonts w:eastAsia="PMingLiU"/>
                <w:lang w:eastAsia="zh-TW"/>
              </w:rPr>
              <w:t>Nokia</w:t>
            </w:r>
          </w:p>
        </w:tc>
        <w:tc>
          <w:tcPr>
            <w:tcW w:w="8820" w:type="dxa"/>
          </w:tcPr>
          <w:p w14:paraId="108CFA67" w14:textId="77777777" w:rsidR="00BC75A3" w:rsidRDefault="00BC75A3" w:rsidP="00BC75A3">
            <w:pPr>
              <w:spacing w:after="0"/>
              <w:rPr>
                <w:rFonts w:eastAsia="PMingLiU"/>
                <w:lang w:eastAsia="zh-TW"/>
              </w:rPr>
            </w:pPr>
            <w:r>
              <w:rPr>
                <w:rFonts w:eastAsia="PMingLiU"/>
                <w:lang w:eastAsia="zh-TW"/>
              </w:rPr>
              <w:t>‘Slot’</w:t>
            </w:r>
          </w:p>
          <w:p w14:paraId="108CFA68" w14:textId="77777777" w:rsidR="00BC75A3" w:rsidRPr="00BC75A3" w:rsidRDefault="00BC75A3" w:rsidP="00BC75A3">
            <w:pPr>
              <w:pStyle w:val="ListParagraph"/>
              <w:numPr>
                <w:ilvl w:val="0"/>
                <w:numId w:val="35"/>
              </w:numPr>
              <w:rPr>
                <w:rFonts w:eastAsia="PMingLiU"/>
                <w:lang w:eastAsia="zh-TW"/>
              </w:rPr>
            </w:pPr>
            <w:r w:rsidRPr="00BC75A3">
              <w:rPr>
                <w:rFonts w:eastAsia="PMingLiU"/>
                <w:lang w:eastAsia="zh-TW"/>
              </w:rPr>
              <w:t xml:space="preserve">DL control may occur at the beginning of a slot, </w:t>
            </w:r>
            <w:r w:rsidR="00445E23">
              <w:rPr>
                <w:rFonts w:eastAsia="PMingLiU"/>
                <w:lang w:eastAsia="zh-TW"/>
              </w:rPr>
              <w:t>but not necessarily in every slot</w:t>
            </w:r>
          </w:p>
          <w:p w14:paraId="108CFA69" w14:textId="77777777" w:rsidR="00BC75A3" w:rsidRDefault="00BC75A3" w:rsidP="00BC75A3">
            <w:pPr>
              <w:pStyle w:val="ListParagraph"/>
              <w:numPr>
                <w:ilvl w:val="0"/>
                <w:numId w:val="35"/>
              </w:numPr>
              <w:rPr>
                <w:rFonts w:eastAsia="PMingLiU"/>
                <w:lang w:eastAsia="zh-TW"/>
              </w:rPr>
            </w:pPr>
            <w:r w:rsidRPr="00BC75A3">
              <w:rPr>
                <w:rFonts w:eastAsia="PMingLiU"/>
                <w:lang w:eastAsia="zh-TW"/>
              </w:rPr>
              <w:t xml:space="preserve">UL control </w:t>
            </w:r>
            <w:r>
              <w:rPr>
                <w:rFonts w:eastAsia="PMingLiU"/>
                <w:lang w:eastAsia="zh-TW"/>
              </w:rPr>
              <w:t>may occur at the end of a slot, but does not need to be there always</w:t>
            </w:r>
          </w:p>
          <w:p w14:paraId="108CFA6A" w14:textId="77777777" w:rsidR="00BC75A3" w:rsidRDefault="00BC75A3" w:rsidP="00BC75A3">
            <w:pPr>
              <w:spacing w:before="240" w:after="0"/>
              <w:rPr>
                <w:rFonts w:eastAsia="PMingLiU"/>
                <w:lang w:eastAsia="zh-TW"/>
              </w:rPr>
            </w:pPr>
            <w:r>
              <w:rPr>
                <w:rFonts w:eastAsia="PMingLiU"/>
                <w:lang w:eastAsia="zh-TW"/>
              </w:rPr>
              <w:t>‘Mini-slot’</w:t>
            </w:r>
          </w:p>
          <w:p w14:paraId="108CFA6B" w14:textId="77777777" w:rsidR="00BC75A3" w:rsidRPr="00BC75A3" w:rsidRDefault="00BC75A3" w:rsidP="00BC75A3">
            <w:pPr>
              <w:pStyle w:val="ListParagraph"/>
              <w:numPr>
                <w:ilvl w:val="0"/>
                <w:numId w:val="36"/>
              </w:numPr>
              <w:rPr>
                <w:rFonts w:eastAsia="PMingLiU"/>
                <w:lang w:eastAsia="zh-TW"/>
              </w:rPr>
            </w:pPr>
            <w:r w:rsidRPr="00BC75A3">
              <w:rPr>
                <w:rFonts w:eastAsia="PMingLiU"/>
                <w:lang w:eastAsia="zh-TW"/>
              </w:rPr>
              <w:t xml:space="preserve">DL control may occur at the beginning of a </w:t>
            </w:r>
            <w:r w:rsidR="00445E23">
              <w:rPr>
                <w:rFonts w:eastAsia="PMingLiU"/>
                <w:lang w:eastAsia="zh-TW"/>
              </w:rPr>
              <w:t>mini-slot, but not necessarily in every slot</w:t>
            </w:r>
          </w:p>
          <w:p w14:paraId="108CFA6C" w14:textId="77777777" w:rsidR="00BC75A3" w:rsidRPr="00BC75A3" w:rsidRDefault="00BC75A3" w:rsidP="00445E23">
            <w:pPr>
              <w:pStyle w:val="ListParagraph"/>
              <w:numPr>
                <w:ilvl w:val="0"/>
                <w:numId w:val="36"/>
              </w:numPr>
              <w:rPr>
                <w:rFonts w:eastAsia="PMingLiU"/>
                <w:lang w:eastAsia="zh-TW"/>
              </w:rPr>
            </w:pPr>
            <w:r w:rsidRPr="00BC75A3">
              <w:rPr>
                <w:rFonts w:eastAsia="PMingLiU"/>
                <w:lang w:eastAsia="zh-TW"/>
              </w:rPr>
              <w:t xml:space="preserve">UL control </w:t>
            </w:r>
            <w:r>
              <w:rPr>
                <w:rFonts w:eastAsia="PMingLiU"/>
                <w:lang w:eastAsia="zh-TW"/>
              </w:rPr>
              <w:t xml:space="preserve">may occur at the end of a </w:t>
            </w:r>
            <w:r w:rsidR="00445E23">
              <w:rPr>
                <w:rFonts w:eastAsia="PMingLiU"/>
                <w:lang w:eastAsia="zh-TW"/>
              </w:rPr>
              <w:t>mini-</w:t>
            </w:r>
            <w:r>
              <w:rPr>
                <w:rFonts w:eastAsia="PMingLiU"/>
                <w:lang w:eastAsia="zh-TW"/>
              </w:rPr>
              <w:t xml:space="preserve">slot, </w:t>
            </w:r>
            <w:r w:rsidR="00445E23">
              <w:rPr>
                <w:rFonts w:eastAsia="PMingLiU"/>
                <w:lang w:eastAsia="zh-TW"/>
              </w:rPr>
              <w:t>FFS</w:t>
            </w:r>
          </w:p>
        </w:tc>
      </w:tr>
      <w:tr w:rsidR="001F1B53" w14:paraId="108CFA73" w14:textId="77777777" w:rsidTr="00E37DF6">
        <w:tc>
          <w:tcPr>
            <w:tcW w:w="1368" w:type="dxa"/>
          </w:tcPr>
          <w:p w14:paraId="108CFA6E" w14:textId="77777777" w:rsidR="001F1B53" w:rsidRDefault="001F1B53" w:rsidP="00D354E5">
            <w:pPr>
              <w:rPr>
                <w:rFonts w:eastAsia="PMingLiU"/>
                <w:lang w:eastAsia="zh-TW"/>
              </w:rPr>
            </w:pPr>
            <w:r>
              <w:rPr>
                <w:rFonts w:eastAsia="PMingLiU"/>
                <w:lang w:eastAsia="zh-TW"/>
              </w:rPr>
              <w:t>Samsung</w:t>
            </w:r>
          </w:p>
        </w:tc>
        <w:tc>
          <w:tcPr>
            <w:tcW w:w="8820" w:type="dxa"/>
          </w:tcPr>
          <w:p w14:paraId="108CFA6F" w14:textId="77777777" w:rsidR="001F1B53" w:rsidRDefault="001F1B53" w:rsidP="001F1B53">
            <w:pPr>
              <w:pStyle w:val="ListParagraph"/>
              <w:numPr>
                <w:ilvl w:val="0"/>
                <w:numId w:val="38"/>
              </w:numPr>
              <w:rPr>
                <w:rFonts w:ascii="Times New Roman" w:eastAsia="PMingLiU" w:hAnsi="Times New Roman"/>
                <w:sz w:val="20"/>
                <w:szCs w:val="20"/>
                <w:lang w:eastAsia="zh-TW"/>
              </w:rPr>
            </w:pPr>
            <w:r>
              <w:rPr>
                <w:rFonts w:ascii="Times New Roman" w:eastAsia="PMingLiU" w:hAnsi="Times New Roman"/>
                <w:sz w:val="20"/>
                <w:szCs w:val="20"/>
                <w:lang w:eastAsia="zh-TW"/>
              </w:rPr>
              <w:t>DL/UL control appears at most once per slot.</w:t>
            </w:r>
          </w:p>
          <w:p w14:paraId="108CFA70" w14:textId="77777777" w:rsidR="001F1B53" w:rsidRPr="000925B2" w:rsidRDefault="001F1B53" w:rsidP="001F1B53">
            <w:pPr>
              <w:pStyle w:val="ListParagraph"/>
              <w:numPr>
                <w:ilvl w:val="0"/>
                <w:numId w:val="38"/>
              </w:numPr>
              <w:rPr>
                <w:rFonts w:ascii="Times New Roman" w:eastAsia="PMingLiU" w:hAnsi="Times New Roman"/>
                <w:sz w:val="20"/>
                <w:szCs w:val="20"/>
                <w:lang w:eastAsia="zh-TW"/>
              </w:rPr>
            </w:pPr>
            <w:r w:rsidRPr="000925B2">
              <w:rPr>
                <w:rFonts w:ascii="Times New Roman" w:eastAsia="PMingLiU" w:hAnsi="Times New Roman"/>
                <w:sz w:val="20"/>
                <w:szCs w:val="20"/>
                <w:lang w:eastAsia="zh-TW"/>
              </w:rPr>
              <w:t xml:space="preserve">A slot may or may not contain DL control or UL control. </w:t>
            </w:r>
          </w:p>
          <w:p w14:paraId="108CFA71" w14:textId="77777777" w:rsidR="001F1B53" w:rsidRPr="003B3AF3" w:rsidRDefault="001F1B53" w:rsidP="001F1B53">
            <w:pPr>
              <w:pStyle w:val="ListParagraph"/>
              <w:numPr>
                <w:ilvl w:val="0"/>
                <w:numId w:val="38"/>
              </w:numPr>
              <w:rPr>
                <w:rFonts w:eastAsia="PMingLiU"/>
                <w:lang w:eastAsia="zh-TW"/>
              </w:rPr>
            </w:pPr>
            <w:r w:rsidRPr="000925B2">
              <w:rPr>
                <w:rFonts w:ascii="Times New Roman" w:eastAsia="PMingLiU" w:hAnsi="Times New Roman"/>
                <w:sz w:val="20"/>
                <w:szCs w:val="20"/>
                <w:lang w:eastAsia="zh-TW"/>
              </w:rPr>
              <w:t>When a slot contains DL control, at least location in the beginning of the slot is supported</w:t>
            </w:r>
            <w:r>
              <w:rPr>
                <w:rFonts w:ascii="Times New Roman" w:eastAsia="PMingLiU" w:hAnsi="Times New Roman"/>
                <w:sz w:val="20"/>
                <w:szCs w:val="20"/>
                <w:lang w:eastAsia="zh-TW"/>
              </w:rPr>
              <w:t xml:space="preserve"> (as for</w:t>
            </w:r>
            <w:r w:rsidRPr="000925B2">
              <w:rPr>
                <w:rFonts w:ascii="Times New Roman" w:eastAsia="PMingLiU" w:hAnsi="Times New Roman"/>
                <w:sz w:val="20"/>
                <w:szCs w:val="20"/>
                <w:lang w:eastAsia="zh-TW"/>
              </w:rPr>
              <w:t xml:space="preserve"> LTE PDCCH). Location over the entire slot shou</w:t>
            </w:r>
            <w:r>
              <w:rPr>
                <w:rFonts w:ascii="Times New Roman" w:eastAsia="PMingLiU" w:hAnsi="Times New Roman"/>
                <w:sz w:val="20"/>
                <w:szCs w:val="20"/>
                <w:lang w:eastAsia="zh-TW"/>
              </w:rPr>
              <w:t>ld also be supported (as for LTE EPDCCH or</w:t>
            </w:r>
            <w:r w:rsidRPr="000925B2">
              <w:rPr>
                <w:rFonts w:ascii="Times New Roman" w:eastAsia="PMingLiU" w:hAnsi="Times New Roman"/>
                <w:sz w:val="20"/>
                <w:szCs w:val="20"/>
                <w:lang w:eastAsia="zh-TW"/>
              </w:rPr>
              <w:t xml:space="preserve"> MPDCCH).</w:t>
            </w:r>
            <w:r w:rsidRPr="000925B2">
              <w:rPr>
                <w:rFonts w:eastAsia="PMingLiU"/>
                <w:sz w:val="20"/>
                <w:lang w:eastAsia="zh-TW"/>
              </w:rPr>
              <w:t xml:space="preserve">  </w:t>
            </w:r>
          </w:p>
          <w:p w14:paraId="108CFA72" w14:textId="77777777" w:rsidR="001F1B53" w:rsidRPr="000925B2" w:rsidRDefault="001F1B53" w:rsidP="001F1B53">
            <w:pPr>
              <w:pStyle w:val="ListParagraph"/>
              <w:numPr>
                <w:ilvl w:val="0"/>
                <w:numId w:val="38"/>
              </w:numPr>
              <w:rPr>
                <w:rFonts w:eastAsia="PMingLiU"/>
                <w:lang w:eastAsia="zh-TW"/>
              </w:rPr>
            </w:pPr>
            <w:r>
              <w:rPr>
                <w:rFonts w:ascii="Times New Roman" w:eastAsia="PMingLiU" w:hAnsi="Times New Roman"/>
                <w:sz w:val="20"/>
                <w:szCs w:val="20"/>
                <w:lang w:eastAsia="zh-TW"/>
              </w:rPr>
              <w:t>When a slot contains U</w:t>
            </w:r>
            <w:r w:rsidRPr="000925B2">
              <w:rPr>
                <w:rFonts w:ascii="Times New Roman" w:eastAsia="PMingLiU" w:hAnsi="Times New Roman"/>
                <w:sz w:val="20"/>
                <w:szCs w:val="20"/>
                <w:lang w:eastAsia="zh-TW"/>
              </w:rPr>
              <w:t>L control,</w:t>
            </w:r>
            <w:r>
              <w:rPr>
                <w:rFonts w:ascii="Times New Roman" w:eastAsia="PMingLiU" w:hAnsi="Times New Roman"/>
                <w:sz w:val="20"/>
                <w:szCs w:val="20"/>
                <w:lang w:eastAsia="zh-TW"/>
              </w:rPr>
              <w:t xml:space="preserve"> at least locations at the end of the slot (for latency) and over the entire slot (for coverage) need to be supported. FFS for additional locations.</w:t>
            </w:r>
          </w:p>
        </w:tc>
      </w:tr>
      <w:tr w:rsidR="00BD6F4B" w14:paraId="108CFA76" w14:textId="77777777" w:rsidTr="00E37DF6">
        <w:tc>
          <w:tcPr>
            <w:tcW w:w="1368" w:type="dxa"/>
          </w:tcPr>
          <w:p w14:paraId="108CFA74" w14:textId="77777777" w:rsidR="00BD6F4B" w:rsidRDefault="00BD6F4B" w:rsidP="00D354E5">
            <w:pPr>
              <w:rPr>
                <w:rFonts w:eastAsia="PMingLiU"/>
                <w:lang w:eastAsia="zh-TW"/>
              </w:rPr>
            </w:pPr>
            <w:r>
              <w:rPr>
                <w:rFonts w:eastAsia="PMingLiU"/>
                <w:lang w:eastAsia="zh-TW"/>
              </w:rPr>
              <w:t>Huawei</w:t>
            </w:r>
          </w:p>
        </w:tc>
        <w:tc>
          <w:tcPr>
            <w:tcW w:w="8820" w:type="dxa"/>
          </w:tcPr>
          <w:p w14:paraId="108CFA75" w14:textId="77777777" w:rsidR="00BD6F4B" w:rsidRPr="00BD6F4B" w:rsidRDefault="00BD6F4B" w:rsidP="00BD6F4B">
            <w:pPr>
              <w:rPr>
                <w:rFonts w:eastAsia="PMingLiU"/>
                <w:lang w:eastAsia="zh-TW"/>
              </w:rPr>
            </w:pPr>
            <w:r>
              <w:rPr>
                <w:rFonts w:eastAsia="MS Mincho"/>
                <w:lang w:eastAsia="ja-JP"/>
              </w:rPr>
              <w:t xml:space="preserve">Slot structure should support </w:t>
            </w:r>
            <w:r>
              <w:rPr>
                <w:rFonts w:eastAsia="MS Mincho"/>
                <w:lang w:val="en-GB" w:eastAsia="ja-JP"/>
              </w:rPr>
              <w:t xml:space="preserve">DL-only, UL-only, and bi-directional (DL-part + gap + UL-part) types. </w:t>
            </w:r>
            <w:r>
              <w:t xml:space="preserve">DL control can occur at the beginning of a slot, it is expected that typical UEs will monitor DL control at least at slot boundaries. UL control can occur at the end of a slot. </w:t>
            </w:r>
            <w:r>
              <w:rPr>
                <w:rFonts w:eastAsia="PMingLiU"/>
                <w:lang w:eastAsia="zh-TW"/>
              </w:rPr>
              <w:t xml:space="preserve">For unlicensed spectrum it may be useful to allow DL control signaling not at the slot boundary. </w:t>
            </w:r>
            <w:r>
              <w:t>If mini-slots are supported then DL control may have to be allowed in a mini-slot. It needs further study whether UL control needs to happen in a mini-slot or if it is sufficient to just have uplink at the end of a slot.</w:t>
            </w:r>
          </w:p>
        </w:tc>
      </w:tr>
      <w:tr w:rsidR="00684D95" w14:paraId="108CFA7A" w14:textId="77777777" w:rsidTr="00E37DF6">
        <w:tc>
          <w:tcPr>
            <w:tcW w:w="1368" w:type="dxa"/>
          </w:tcPr>
          <w:p w14:paraId="108CFA77" w14:textId="77777777" w:rsidR="00684D95" w:rsidRDefault="00684D95" w:rsidP="00684D95">
            <w:pPr>
              <w:rPr>
                <w:rFonts w:eastAsia="PMingLiU"/>
                <w:lang w:eastAsia="zh-TW"/>
              </w:rPr>
            </w:pPr>
            <w:r>
              <w:rPr>
                <w:rFonts w:eastAsia="PMingLiU"/>
                <w:lang w:eastAsia="zh-TW"/>
              </w:rPr>
              <w:t>Sony</w:t>
            </w:r>
          </w:p>
        </w:tc>
        <w:tc>
          <w:tcPr>
            <w:tcW w:w="8820" w:type="dxa"/>
          </w:tcPr>
          <w:p w14:paraId="108CFA78" w14:textId="77777777" w:rsidR="00684D95" w:rsidRDefault="00684D95" w:rsidP="00684D95">
            <w:pPr>
              <w:rPr>
                <w:rFonts w:eastAsia="PMingLiU"/>
                <w:lang w:eastAsia="zh-TW"/>
              </w:rPr>
            </w:pPr>
            <w:r>
              <w:rPr>
                <w:rFonts w:eastAsia="PMingLiU"/>
                <w:lang w:eastAsia="zh-TW"/>
              </w:rPr>
              <w:t xml:space="preserve">It would be beneficial to have two DL control channels, one at the beginning of the slot and another at the end of the slot.  This is useful for multiplexing of eMBB with URLLC where the second control channel can be used to provide information for “repairing” the eMBB if it was punctured by URLLC. </w:t>
            </w:r>
          </w:p>
          <w:p w14:paraId="108CFA79" w14:textId="77777777" w:rsidR="00684D95" w:rsidRPr="00B0528F" w:rsidRDefault="00684D95" w:rsidP="00684D95">
            <w:pPr>
              <w:jc w:val="center"/>
              <w:rPr>
                <w:rFonts w:eastAsia="PMingLiU"/>
                <w:lang w:eastAsia="zh-TW"/>
              </w:rPr>
            </w:pPr>
            <w:r>
              <w:rPr>
                <w:rFonts w:eastAsia="PMingLiU"/>
                <w:noProof/>
              </w:rPr>
              <w:drawing>
                <wp:inline distT="0" distB="0" distL="0" distR="0" wp14:anchorId="108CFB60" wp14:editId="108CFB61">
                  <wp:extent cx="2536190" cy="1627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6190" cy="1627505"/>
                          </a:xfrm>
                          <a:prstGeom prst="rect">
                            <a:avLst/>
                          </a:prstGeom>
                          <a:noFill/>
                        </pic:spPr>
                      </pic:pic>
                    </a:graphicData>
                  </a:graphic>
                </wp:inline>
              </w:drawing>
            </w:r>
          </w:p>
        </w:tc>
      </w:tr>
      <w:tr w:rsidR="00425A43" w14:paraId="108CFA7E" w14:textId="77777777" w:rsidTr="00E37DF6">
        <w:tc>
          <w:tcPr>
            <w:tcW w:w="1368" w:type="dxa"/>
          </w:tcPr>
          <w:p w14:paraId="108CFA7B" w14:textId="77777777" w:rsidR="00425A43" w:rsidRDefault="00425A43" w:rsidP="00684D95">
            <w:pPr>
              <w:rPr>
                <w:rFonts w:eastAsia="PMingLiU"/>
                <w:lang w:eastAsia="zh-TW"/>
              </w:rPr>
            </w:pPr>
            <w:r>
              <w:rPr>
                <w:rFonts w:eastAsia="PMingLiU"/>
                <w:lang w:eastAsia="zh-TW"/>
              </w:rPr>
              <w:t xml:space="preserve">CATT </w:t>
            </w:r>
          </w:p>
        </w:tc>
        <w:tc>
          <w:tcPr>
            <w:tcW w:w="8820" w:type="dxa"/>
          </w:tcPr>
          <w:p w14:paraId="108CFA7C" w14:textId="77777777" w:rsidR="00425A43" w:rsidRDefault="00425A43" w:rsidP="00684D95">
            <w:pPr>
              <w:rPr>
                <w:rFonts w:eastAsia="PMingLiU"/>
                <w:lang w:eastAsia="zh-TW"/>
              </w:rPr>
            </w:pPr>
            <w:r>
              <w:rPr>
                <w:rFonts w:eastAsia="PMingLiU"/>
                <w:lang w:eastAsia="zh-TW"/>
              </w:rPr>
              <w:t xml:space="preserve">DL control channel should be flexibly located at the DL transmission part of a slot.   DL control channel could be in the first DL mini-slot or distributed to one or more DL mini-slots within a slot for potential low latency transmission.   Multi and cross mini-slot scheduling should be supported to optimize the radio resource for minimizing the control overhead.  </w:t>
            </w:r>
            <w:r w:rsidR="00BA7DE2">
              <w:rPr>
                <w:rFonts w:eastAsia="PMingLiU"/>
                <w:lang w:eastAsia="zh-TW"/>
              </w:rPr>
              <w:t xml:space="preserve">The DL control channel could appear in every slot.   However, the network could configure a time interval large than a lot for UE to monitor the DL control channel.   </w:t>
            </w:r>
          </w:p>
          <w:p w14:paraId="108CFA7D" w14:textId="77777777" w:rsidR="00425A43" w:rsidRDefault="00425A43" w:rsidP="00425A43">
            <w:pPr>
              <w:rPr>
                <w:rFonts w:eastAsia="PMingLiU"/>
                <w:lang w:eastAsia="zh-TW"/>
              </w:rPr>
            </w:pPr>
            <w:r>
              <w:rPr>
                <w:rFonts w:eastAsia="PMingLiU"/>
                <w:lang w:eastAsia="zh-TW"/>
              </w:rPr>
              <w:t xml:space="preserve">UL control channel should be flexibly located at the UL transmission part of a slot.   UL control channel could be any mini-slot configured by the network.  The </w:t>
            </w:r>
            <w:r w:rsidR="00BA7DE2">
              <w:rPr>
                <w:rFonts w:eastAsia="PMingLiU"/>
                <w:lang w:eastAsia="zh-TW"/>
              </w:rPr>
              <w:t>network configures the periodicity of UL control channel</w:t>
            </w:r>
            <w:r>
              <w:rPr>
                <w:rFonts w:eastAsia="PMingLiU"/>
                <w:lang w:eastAsia="zh-TW"/>
              </w:rPr>
              <w:t xml:space="preserve">.   </w:t>
            </w:r>
          </w:p>
        </w:tc>
      </w:tr>
      <w:tr w:rsidR="001D140D" w14:paraId="108CFA82" w14:textId="77777777" w:rsidTr="00E37DF6">
        <w:tc>
          <w:tcPr>
            <w:tcW w:w="1368" w:type="dxa"/>
          </w:tcPr>
          <w:p w14:paraId="108CFA7F" w14:textId="77777777" w:rsidR="001D140D" w:rsidRPr="004152D7" w:rsidRDefault="001D140D" w:rsidP="001D140D">
            <w:pPr>
              <w:rPr>
                <w:rFonts w:eastAsia="Malgun Gothic"/>
                <w:lang w:eastAsia="ko-KR"/>
              </w:rPr>
            </w:pPr>
            <w:r>
              <w:rPr>
                <w:rFonts w:eastAsia="Malgun Gothic" w:hint="eastAsia"/>
                <w:lang w:eastAsia="ko-KR"/>
              </w:rPr>
              <w:t>LG</w:t>
            </w:r>
          </w:p>
        </w:tc>
        <w:tc>
          <w:tcPr>
            <w:tcW w:w="8820" w:type="dxa"/>
          </w:tcPr>
          <w:p w14:paraId="108CFA80" w14:textId="77777777" w:rsidR="001D140D" w:rsidRDefault="001D140D" w:rsidP="001D140D">
            <w:pPr>
              <w:rPr>
                <w:rFonts w:eastAsia="Malgun Gothic"/>
                <w:lang w:eastAsia="ko-KR"/>
              </w:rPr>
            </w:pPr>
            <w:r>
              <w:rPr>
                <w:rFonts w:eastAsia="Malgun Gothic" w:hint="eastAsia"/>
                <w:lang w:eastAsia="ko-KR"/>
              </w:rPr>
              <w:t xml:space="preserve">DL control can be placed in each UE-specific scheduling unit which can be one or multiple of mini-sot or slot. </w:t>
            </w:r>
            <w:r w:rsidR="00586AB6">
              <w:rPr>
                <w:rFonts w:eastAsia="Malgun Gothic"/>
                <w:lang w:eastAsia="ko-KR"/>
              </w:rPr>
              <w:t xml:space="preserve">DL control can be also placed in group-specific or cell-specific scheduling unit. </w:t>
            </w:r>
          </w:p>
          <w:p w14:paraId="108CFA81" w14:textId="77777777" w:rsidR="001D140D" w:rsidRPr="004152D7" w:rsidRDefault="001D140D" w:rsidP="001D140D">
            <w:pPr>
              <w:rPr>
                <w:rFonts w:eastAsia="Malgun Gothic"/>
                <w:lang w:eastAsia="ko-KR"/>
              </w:rPr>
            </w:pPr>
            <w:r>
              <w:rPr>
                <w:rFonts w:eastAsia="Malgun Gothic"/>
                <w:lang w:eastAsia="ko-KR"/>
              </w:rPr>
              <w:t xml:space="preserve">UL control can be placed either by scheduling or semi-static configuration. There can be a gap between UL control and end of subframe/slot to allow fast retransmission. </w:t>
            </w:r>
          </w:p>
        </w:tc>
      </w:tr>
      <w:tr w:rsidR="00E12CA2" w14:paraId="108CFA86" w14:textId="77777777" w:rsidTr="00E37DF6">
        <w:tc>
          <w:tcPr>
            <w:tcW w:w="1368" w:type="dxa"/>
          </w:tcPr>
          <w:p w14:paraId="108CFA83" w14:textId="77777777" w:rsidR="00E12CA2" w:rsidRDefault="00E12CA2" w:rsidP="001D140D">
            <w:pPr>
              <w:rPr>
                <w:rFonts w:eastAsia="Malgun Gothic"/>
                <w:lang w:eastAsia="ko-KR"/>
              </w:rPr>
            </w:pPr>
            <w:r>
              <w:rPr>
                <w:rFonts w:eastAsia="PMingLiU"/>
                <w:lang w:eastAsia="zh-TW"/>
              </w:rPr>
              <w:t>MotM</w:t>
            </w:r>
          </w:p>
        </w:tc>
        <w:tc>
          <w:tcPr>
            <w:tcW w:w="8820" w:type="dxa"/>
          </w:tcPr>
          <w:p w14:paraId="108CFA84" w14:textId="77777777" w:rsidR="00E12CA2" w:rsidRDefault="00E12CA2" w:rsidP="00E12CA2">
            <w:pPr>
              <w:rPr>
                <w:rFonts w:eastAsia="PMingLiU"/>
                <w:lang w:eastAsia="zh-TW"/>
              </w:rPr>
            </w:pPr>
            <w:r>
              <w:rPr>
                <w:rFonts w:eastAsia="PMingLiU"/>
                <w:lang w:eastAsia="zh-TW"/>
              </w:rPr>
              <w:t>DL control can appear once a slot. If mini-slot is configured, it can appear once a slot, and once a mini-slot.</w:t>
            </w:r>
          </w:p>
          <w:p w14:paraId="108CFA85" w14:textId="77777777" w:rsidR="00E12CA2" w:rsidRDefault="00E12CA2" w:rsidP="00E12CA2">
            <w:pPr>
              <w:rPr>
                <w:rFonts w:eastAsia="Malgun Gothic"/>
                <w:lang w:eastAsia="ko-KR"/>
              </w:rPr>
            </w:pPr>
            <w:r>
              <w:rPr>
                <w:rFonts w:eastAsia="PMingLiU"/>
                <w:lang w:eastAsia="zh-TW"/>
              </w:rPr>
              <w:t>UL control can appear once a slot. If mini-slot is configured, at least for FDD, it can appear once a slot, and once a mini-slot.</w:t>
            </w:r>
          </w:p>
        </w:tc>
      </w:tr>
      <w:tr w:rsidR="0086484E" w14:paraId="108CFA89" w14:textId="77777777" w:rsidTr="00E37DF6">
        <w:tc>
          <w:tcPr>
            <w:tcW w:w="1368" w:type="dxa"/>
          </w:tcPr>
          <w:p w14:paraId="108CFA87" w14:textId="77777777" w:rsidR="0086484E" w:rsidRPr="00E12CA2" w:rsidRDefault="0086484E" w:rsidP="001D140D">
            <w:pPr>
              <w:rPr>
                <w:rFonts w:eastAsia="Malgun Gothic"/>
                <w:lang w:eastAsia="ko-KR"/>
              </w:rPr>
            </w:pPr>
            <w:r w:rsidRPr="00E12CA2">
              <w:rPr>
                <w:rFonts w:eastAsia="Malgun Gothic" w:hint="eastAsia"/>
                <w:lang w:eastAsia="ko-KR"/>
              </w:rPr>
              <w:t>ETRI</w:t>
            </w:r>
          </w:p>
        </w:tc>
        <w:tc>
          <w:tcPr>
            <w:tcW w:w="8820" w:type="dxa"/>
          </w:tcPr>
          <w:p w14:paraId="108CFA88" w14:textId="77777777" w:rsidR="0086484E" w:rsidRPr="00E12CA2" w:rsidRDefault="0086484E" w:rsidP="001D140D">
            <w:pPr>
              <w:rPr>
                <w:rFonts w:eastAsia="Malgun Gothic"/>
                <w:lang w:eastAsia="ko-KR"/>
              </w:rPr>
            </w:pPr>
            <w:r w:rsidRPr="00E12CA2">
              <w:rPr>
                <w:rFonts w:eastAsia="Malgun Gothic"/>
                <w:lang w:eastAsia="ko-KR"/>
              </w:rPr>
              <w:t>Share the same view as Ericsson</w:t>
            </w:r>
            <w:r w:rsidR="00054FA2" w:rsidRPr="00E12CA2">
              <w:rPr>
                <w:rFonts w:eastAsia="Malgun Gothic"/>
                <w:lang w:eastAsia="ko-KR"/>
              </w:rPr>
              <w:t xml:space="preserve"> and Nokia</w:t>
            </w:r>
            <w:r w:rsidRPr="00E12CA2">
              <w:rPr>
                <w:rFonts w:eastAsia="Malgun Gothic"/>
                <w:lang w:eastAsia="ko-KR"/>
              </w:rPr>
              <w:t>.</w:t>
            </w:r>
          </w:p>
        </w:tc>
      </w:tr>
      <w:tr w:rsidR="00D86D64" w14:paraId="108CFA8D" w14:textId="77777777" w:rsidTr="00E37DF6">
        <w:tc>
          <w:tcPr>
            <w:tcW w:w="1368" w:type="dxa"/>
          </w:tcPr>
          <w:p w14:paraId="108CFA8A" w14:textId="77777777" w:rsidR="00D86D64" w:rsidRPr="00E12CA2" w:rsidRDefault="00D86D64" w:rsidP="00D86D64">
            <w:pPr>
              <w:rPr>
                <w:rFonts w:eastAsia="Malgun Gothic"/>
                <w:lang w:eastAsia="ko-KR"/>
              </w:rPr>
            </w:pPr>
            <w:r>
              <w:rPr>
                <w:rFonts w:eastAsia="Malgun Gothic"/>
                <w:lang w:eastAsia="ko-KR"/>
              </w:rPr>
              <w:t>Intel</w:t>
            </w:r>
          </w:p>
        </w:tc>
        <w:tc>
          <w:tcPr>
            <w:tcW w:w="8820" w:type="dxa"/>
          </w:tcPr>
          <w:p w14:paraId="108CFA8B" w14:textId="77777777" w:rsidR="00D86D64" w:rsidRDefault="00D86D64" w:rsidP="00D86D64">
            <w:pPr>
              <w:rPr>
                <w:rFonts w:eastAsia="Malgun Gothic"/>
                <w:lang w:eastAsia="ko-KR"/>
              </w:rPr>
            </w:pPr>
            <w:r>
              <w:rPr>
                <w:rFonts w:eastAsia="Malgun Gothic"/>
                <w:lang w:eastAsia="ko-KR"/>
              </w:rPr>
              <w:t>DL control can be transmitted at the beginning of a slot and/or the beginning of a mini-slot. Some slots and mini-slots may not contain any DL control.</w:t>
            </w:r>
          </w:p>
          <w:p w14:paraId="108CFA8C" w14:textId="77777777" w:rsidR="00D86D64" w:rsidRDefault="00D86D64" w:rsidP="00D86D64">
            <w:pPr>
              <w:rPr>
                <w:rFonts w:eastAsia="Malgun Gothic"/>
                <w:lang w:eastAsia="ko-KR"/>
              </w:rPr>
            </w:pPr>
            <w:r>
              <w:rPr>
                <w:rFonts w:eastAsia="Malgun Gothic"/>
                <w:lang w:eastAsia="ko-KR"/>
              </w:rPr>
              <w:t>UL control can be transmitted at the end of a slot and/or mini-slot or at the beginning of an uplink region. Some slots and mini-slots may not contain any UL control.</w:t>
            </w:r>
          </w:p>
        </w:tc>
      </w:tr>
      <w:tr w:rsidR="000525F3" w14:paraId="108CFA92" w14:textId="77777777" w:rsidTr="00E37DF6">
        <w:tc>
          <w:tcPr>
            <w:tcW w:w="1368" w:type="dxa"/>
          </w:tcPr>
          <w:p w14:paraId="108CFA8E" w14:textId="77777777" w:rsidR="000525F3" w:rsidRDefault="000525F3" w:rsidP="00D86D64">
            <w:pPr>
              <w:rPr>
                <w:rFonts w:eastAsia="Malgun Gothic"/>
                <w:lang w:eastAsia="ko-KR"/>
              </w:rPr>
            </w:pPr>
            <w:r>
              <w:rPr>
                <w:rFonts w:eastAsia="Malgun Gothic"/>
                <w:lang w:eastAsia="ko-KR"/>
              </w:rPr>
              <w:t>InterDigital</w:t>
            </w:r>
          </w:p>
        </w:tc>
        <w:tc>
          <w:tcPr>
            <w:tcW w:w="8820" w:type="dxa"/>
          </w:tcPr>
          <w:p w14:paraId="108CFA8F" w14:textId="77777777" w:rsidR="000525F3" w:rsidRDefault="000525F3" w:rsidP="000525F3">
            <w:pPr>
              <w:rPr>
                <w:rFonts w:eastAsia="Malgun Gothic"/>
                <w:lang w:eastAsia="ko-KR"/>
              </w:rPr>
            </w:pPr>
            <w:r>
              <w:rPr>
                <w:rFonts w:eastAsia="Malgun Gothic"/>
                <w:lang w:eastAsia="ko-KR"/>
              </w:rPr>
              <w:t>DL control should be located at least at the beginning of a downlink slot (and mini-slot, if defined)</w:t>
            </w:r>
          </w:p>
          <w:p w14:paraId="108CFA90" w14:textId="77777777" w:rsidR="000525F3" w:rsidRDefault="000525F3" w:rsidP="000525F3">
            <w:pPr>
              <w:rPr>
                <w:rFonts w:eastAsia="Malgun Gothic"/>
                <w:lang w:eastAsia="ko-KR"/>
              </w:rPr>
            </w:pPr>
            <w:r>
              <w:rPr>
                <w:rFonts w:eastAsia="Malgun Gothic"/>
                <w:lang w:eastAsia="ko-KR"/>
              </w:rPr>
              <w:t>UL control should be located at least at the end of an uplink slot (and mini-slot, if defined)</w:t>
            </w:r>
          </w:p>
          <w:p w14:paraId="108CFA91" w14:textId="77777777" w:rsidR="000525F3" w:rsidRDefault="000525F3" w:rsidP="000525F3">
            <w:pPr>
              <w:rPr>
                <w:rFonts w:eastAsia="Malgun Gothic"/>
                <w:lang w:eastAsia="ko-KR"/>
              </w:rPr>
            </w:pPr>
            <w:r>
              <w:rPr>
                <w:rFonts w:eastAsia="Malgun Gothic"/>
                <w:lang w:eastAsia="ko-KR"/>
              </w:rPr>
              <w:t>The possibility for additional UL control at the beginning of an uplink slot to support scheduling request or scheduling assignment (e.g. for sidelink) should be considered.</w:t>
            </w:r>
          </w:p>
        </w:tc>
      </w:tr>
    </w:tbl>
    <w:p w14:paraId="108CFA93" w14:textId="77777777" w:rsidR="006A2C43" w:rsidRPr="006A2C43" w:rsidRDefault="006A2C43" w:rsidP="00FA4181"/>
    <w:p w14:paraId="108CFA94" w14:textId="77777777" w:rsidR="006A2C43" w:rsidRDefault="0077067B" w:rsidP="00877C72">
      <w:pPr>
        <w:pStyle w:val="Heading2"/>
      </w:pPr>
      <w:r w:rsidRPr="0077067B">
        <w:t>How often can user be scheduled?</w:t>
      </w:r>
    </w:p>
    <w:p w14:paraId="108CFA95" w14:textId="77777777" w:rsidR="0077067B" w:rsidRPr="008F4C8C" w:rsidRDefault="0077067B" w:rsidP="0077067B">
      <w:pPr>
        <w:pStyle w:val="ListParagraph"/>
        <w:numPr>
          <w:ilvl w:val="0"/>
          <w:numId w:val="12"/>
        </w:numPr>
        <w:rPr>
          <w:szCs w:val="20"/>
        </w:rPr>
      </w:pPr>
      <w:r w:rsidRPr="0077067B">
        <w:t>What is smallest possible scheduled duration?</w:t>
      </w:r>
    </w:p>
    <w:p w14:paraId="108CFA96" w14:textId="77777777" w:rsidR="008F4C8C" w:rsidRPr="0077067B" w:rsidRDefault="008F4C8C" w:rsidP="008F4C8C">
      <w:pPr>
        <w:pStyle w:val="ListParagraph"/>
        <w:numPr>
          <w:ilvl w:val="0"/>
          <w:numId w:val="12"/>
        </w:numPr>
        <w:rPr>
          <w:szCs w:val="20"/>
        </w:rPr>
      </w:pPr>
      <w:r>
        <w:rPr>
          <w:szCs w:val="20"/>
        </w:rPr>
        <w:t>W</w:t>
      </w:r>
      <w:r w:rsidRPr="008F4C8C">
        <w:rPr>
          <w:szCs w:val="20"/>
        </w:rPr>
        <w:t>hat is the relationship between scheduling unit/duration and subframe/slot/mini-slot</w:t>
      </w:r>
      <w:r w:rsidR="00C0655F">
        <w:rPr>
          <w:szCs w:val="20"/>
        </w:rPr>
        <w:t xml:space="preserve"> (if related)</w:t>
      </w:r>
      <w:r w:rsidR="000A6855">
        <w:rPr>
          <w:szCs w:val="20"/>
        </w:rPr>
        <w:t>?</w:t>
      </w:r>
    </w:p>
    <w:p w14:paraId="108CFA97" w14:textId="77777777" w:rsidR="0077067B" w:rsidRPr="0077067B" w:rsidRDefault="0077067B" w:rsidP="0077067B"/>
    <w:tbl>
      <w:tblPr>
        <w:tblStyle w:val="TableGridLight1"/>
        <w:tblW w:w="10188" w:type="dxa"/>
        <w:tblLayout w:type="fixed"/>
        <w:tblLook w:val="04A0" w:firstRow="1" w:lastRow="0" w:firstColumn="1" w:lastColumn="0" w:noHBand="0" w:noVBand="1"/>
      </w:tblPr>
      <w:tblGrid>
        <w:gridCol w:w="1809"/>
        <w:gridCol w:w="8379"/>
      </w:tblGrid>
      <w:tr w:rsidR="0077067B" w14:paraId="108CFA9A" w14:textId="77777777" w:rsidTr="001D140D">
        <w:tc>
          <w:tcPr>
            <w:tcW w:w="1809" w:type="dxa"/>
            <w:shd w:val="clear" w:color="auto" w:fill="00B0F0"/>
          </w:tcPr>
          <w:p w14:paraId="108CFA98" w14:textId="77777777" w:rsidR="0077067B" w:rsidRDefault="0077067B" w:rsidP="00D354E5">
            <w:r>
              <w:t>Company</w:t>
            </w:r>
          </w:p>
        </w:tc>
        <w:tc>
          <w:tcPr>
            <w:tcW w:w="8379" w:type="dxa"/>
            <w:shd w:val="clear" w:color="auto" w:fill="00B0F0"/>
          </w:tcPr>
          <w:p w14:paraId="108CFA99" w14:textId="77777777" w:rsidR="0077067B" w:rsidRDefault="0077067B" w:rsidP="00D354E5">
            <w:r>
              <w:t>Response</w:t>
            </w:r>
          </w:p>
        </w:tc>
      </w:tr>
      <w:tr w:rsidR="0077067B" w14:paraId="108CFA9D" w14:textId="77777777" w:rsidTr="001D140D">
        <w:tc>
          <w:tcPr>
            <w:tcW w:w="1809" w:type="dxa"/>
          </w:tcPr>
          <w:p w14:paraId="108CFA9B" w14:textId="77777777" w:rsidR="0077067B" w:rsidRDefault="00B4093F" w:rsidP="00D354E5">
            <w:pPr>
              <w:rPr>
                <w:lang w:eastAsia="zh-CN"/>
              </w:rPr>
            </w:pPr>
            <w:r>
              <w:rPr>
                <w:lang w:eastAsia="zh-CN"/>
              </w:rPr>
              <w:t>Qualcomm</w:t>
            </w:r>
          </w:p>
        </w:tc>
        <w:tc>
          <w:tcPr>
            <w:tcW w:w="8379" w:type="dxa"/>
          </w:tcPr>
          <w:p w14:paraId="108CFA9C" w14:textId="77777777" w:rsidR="0077067B" w:rsidRPr="004F708B" w:rsidRDefault="00B8025D" w:rsidP="00F6257E">
            <w:pPr>
              <w:rPr>
                <w:lang w:val="en-GB" w:eastAsia="zh-CN"/>
              </w:rPr>
            </w:pPr>
            <w:r>
              <w:rPr>
                <w:lang w:val="en-GB" w:eastAsia="zh-CN"/>
              </w:rPr>
              <w:t>EMBB:</w:t>
            </w:r>
            <w:r w:rsidR="00F6257E">
              <w:rPr>
                <w:lang w:val="en-GB" w:eastAsia="zh-CN"/>
              </w:rPr>
              <w:t xml:space="preserve"> s</w:t>
            </w:r>
            <w:r w:rsidR="004D4125">
              <w:rPr>
                <w:lang w:val="en-GB" w:eastAsia="zh-CN"/>
              </w:rPr>
              <w:t>chedul</w:t>
            </w:r>
            <w:r w:rsidR="00D465BE">
              <w:rPr>
                <w:lang w:val="en-GB" w:eastAsia="zh-CN"/>
              </w:rPr>
              <w:t>ing may be</w:t>
            </w:r>
            <w:r w:rsidR="004D4125">
              <w:rPr>
                <w:lang w:val="en-GB" w:eastAsia="zh-CN"/>
              </w:rPr>
              <w:t xml:space="preserve"> once per slot</w:t>
            </w:r>
            <w:r w:rsidR="00531DB8">
              <w:rPr>
                <w:lang w:val="en-GB" w:eastAsia="zh-CN"/>
              </w:rPr>
              <w:t>.</w:t>
            </w:r>
            <w:r w:rsidR="00510F98">
              <w:rPr>
                <w:lang w:val="en-GB" w:eastAsia="zh-CN"/>
              </w:rPr>
              <w:t xml:space="preserve"> The smallest duration of the scheduled resource may be smaller than a </w:t>
            </w:r>
            <w:r w:rsidR="00976F64">
              <w:rPr>
                <w:lang w:val="en-GB" w:eastAsia="zh-CN"/>
              </w:rPr>
              <w:t>slot (t</w:t>
            </w:r>
            <w:r w:rsidR="00510F98">
              <w:rPr>
                <w:lang w:val="en-GB" w:eastAsia="zh-CN"/>
              </w:rPr>
              <w:t xml:space="preserve">his could be referred to as a </w:t>
            </w:r>
            <w:r w:rsidR="00D465BE">
              <w:rPr>
                <w:lang w:val="en-GB" w:eastAsia="zh-CN"/>
              </w:rPr>
              <w:t>“</w:t>
            </w:r>
            <w:r w:rsidR="00510F98">
              <w:rPr>
                <w:lang w:val="en-GB" w:eastAsia="zh-CN"/>
              </w:rPr>
              <w:t>mini-slot</w:t>
            </w:r>
            <w:r w:rsidR="00D465BE">
              <w:rPr>
                <w:lang w:val="en-GB" w:eastAsia="zh-CN"/>
              </w:rPr>
              <w:t xml:space="preserve">”, </w:t>
            </w:r>
            <w:r w:rsidR="00F6257E">
              <w:rPr>
                <w:lang w:val="en-GB" w:eastAsia="zh-CN"/>
              </w:rPr>
              <w:t xml:space="preserve">with the </w:t>
            </w:r>
            <w:r w:rsidR="00D465BE">
              <w:rPr>
                <w:lang w:val="en-GB" w:eastAsia="zh-CN"/>
              </w:rPr>
              <w:t>assum</w:t>
            </w:r>
            <w:r w:rsidR="00F6257E">
              <w:rPr>
                <w:lang w:val="en-GB" w:eastAsia="zh-CN"/>
              </w:rPr>
              <w:t>ption of</w:t>
            </w:r>
            <w:r w:rsidR="00D465BE">
              <w:rPr>
                <w:lang w:val="en-GB" w:eastAsia="zh-CN"/>
              </w:rPr>
              <w:t xml:space="preserve"> an</w:t>
            </w:r>
            <w:r w:rsidR="00D025CA">
              <w:rPr>
                <w:lang w:val="en-GB" w:eastAsia="zh-CN"/>
              </w:rPr>
              <w:t xml:space="preserve"> integer number of </w:t>
            </w:r>
            <w:r w:rsidR="00510F98">
              <w:rPr>
                <w:lang w:val="en-GB" w:eastAsia="zh-CN"/>
              </w:rPr>
              <w:t>mini-slots per slot</w:t>
            </w:r>
            <w:r w:rsidR="00976F64">
              <w:rPr>
                <w:lang w:val="en-GB" w:eastAsia="zh-CN"/>
              </w:rPr>
              <w:t>)</w:t>
            </w:r>
            <w:r w:rsidR="00510F98">
              <w:rPr>
                <w:lang w:val="en-GB" w:eastAsia="zh-CN"/>
              </w:rPr>
              <w:t>.</w:t>
            </w:r>
          </w:p>
        </w:tc>
      </w:tr>
      <w:tr w:rsidR="008B7335" w14:paraId="108CFAA0" w14:textId="77777777" w:rsidTr="001D140D">
        <w:tc>
          <w:tcPr>
            <w:tcW w:w="1809" w:type="dxa"/>
          </w:tcPr>
          <w:p w14:paraId="108CFA9E" w14:textId="77777777" w:rsidR="008B7335" w:rsidRPr="00F9673E" w:rsidRDefault="008B7335" w:rsidP="00D354E5">
            <w:pPr>
              <w:rPr>
                <w:rFonts w:eastAsia="MS Mincho"/>
                <w:lang w:eastAsia="ja-JP"/>
              </w:rPr>
            </w:pPr>
            <w:r>
              <w:rPr>
                <w:rFonts w:eastAsia="MS Mincho" w:hint="eastAsia"/>
                <w:lang w:eastAsia="ja-JP"/>
              </w:rPr>
              <w:t>NTT DOCOMO</w:t>
            </w:r>
          </w:p>
        </w:tc>
        <w:tc>
          <w:tcPr>
            <w:tcW w:w="8379" w:type="dxa"/>
          </w:tcPr>
          <w:p w14:paraId="108CFA9F" w14:textId="77777777" w:rsidR="008B7335" w:rsidRPr="00F9673E" w:rsidRDefault="008B7335" w:rsidP="00F6257E">
            <w:pPr>
              <w:rPr>
                <w:rFonts w:eastAsia="MS Mincho"/>
                <w:lang w:val="en-GB" w:eastAsia="ja-JP"/>
              </w:rPr>
            </w:pPr>
            <w:r>
              <w:rPr>
                <w:rFonts w:eastAsia="MS Mincho" w:hint="eastAsia"/>
                <w:lang w:val="en-GB" w:eastAsia="ja-JP"/>
              </w:rPr>
              <w:t xml:space="preserve">Scheduling is per </w:t>
            </w:r>
            <w:r w:rsidR="00B563BC">
              <w:rPr>
                <w:rFonts w:eastAsia="MS Mincho"/>
                <w:lang w:val="en-GB" w:eastAsia="ja-JP"/>
              </w:rPr>
              <w:t>DL control</w:t>
            </w:r>
            <w:r w:rsidR="005D198A">
              <w:rPr>
                <w:rFonts w:eastAsia="MS Mincho"/>
                <w:lang w:val="en-GB" w:eastAsia="ja-JP"/>
              </w:rPr>
              <w:t xml:space="preserve">. </w:t>
            </w:r>
            <w:r w:rsidR="00A30E8A">
              <w:rPr>
                <w:rFonts w:eastAsia="MS Mincho"/>
                <w:lang w:val="en-GB" w:eastAsia="ja-JP"/>
              </w:rPr>
              <w:t>Therefore, slot-level scheduling should be carried out per slot or per multiple slots (depending on definition of slot), and mini-slot-level scheduling should be carried out per mini-slot.</w:t>
            </w:r>
          </w:p>
        </w:tc>
      </w:tr>
      <w:tr w:rsidR="00FC3DF9" w14:paraId="108CFAA5" w14:textId="77777777" w:rsidTr="001D140D">
        <w:tc>
          <w:tcPr>
            <w:tcW w:w="1809" w:type="dxa"/>
          </w:tcPr>
          <w:p w14:paraId="108CFAA1" w14:textId="77777777" w:rsidR="00FC3DF9" w:rsidRDefault="00FC3DF9" w:rsidP="00D354E5">
            <w:pPr>
              <w:rPr>
                <w:lang w:eastAsia="zh-CN"/>
              </w:rPr>
            </w:pPr>
            <w:r>
              <w:rPr>
                <w:rFonts w:hint="eastAsia"/>
                <w:lang w:eastAsia="zh-CN"/>
              </w:rPr>
              <w:t>ZTE</w:t>
            </w:r>
          </w:p>
        </w:tc>
        <w:tc>
          <w:tcPr>
            <w:tcW w:w="8379" w:type="dxa"/>
          </w:tcPr>
          <w:p w14:paraId="108CFAA2" w14:textId="77777777" w:rsidR="00FC3DF9" w:rsidRDefault="00FC3DF9" w:rsidP="00D354E5">
            <w:pPr>
              <w:rPr>
                <w:lang w:val="en-GB" w:eastAsia="zh-CN"/>
              </w:rPr>
            </w:pPr>
            <w:r>
              <w:rPr>
                <w:rFonts w:hint="eastAsia"/>
                <w:lang w:val="en-GB" w:eastAsia="zh-CN"/>
              </w:rPr>
              <w:t>Scheduling duration should be same as transmission duration. That is: if mini-slot is introduced, the scheduling duration can be as small as mini-slot.</w:t>
            </w:r>
          </w:p>
          <w:p w14:paraId="108CFAA3" w14:textId="77777777" w:rsidR="00FC3DF9" w:rsidRDefault="00FC3DF9" w:rsidP="00D354E5">
            <w:pPr>
              <w:rPr>
                <w:lang w:val="en-GB" w:eastAsia="zh-CN"/>
              </w:rPr>
            </w:pPr>
            <w:r>
              <w:rPr>
                <w:rFonts w:hint="eastAsia"/>
                <w:lang w:val="en-GB" w:eastAsia="zh-CN"/>
              </w:rPr>
              <w:t xml:space="preserve">The subframe defined in RAN1#86 is actually base on certain numerology, which will give a </w:t>
            </w:r>
            <w:r>
              <w:rPr>
                <w:lang w:val="en-GB" w:eastAsia="zh-CN"/>
              </w:rPr>
              <w:t>absolute</w:t>
            </w:r>
            <w:r>
              <w:rPr>
                <w:rFonts w:hint="eastAsia"/>
                <w:lang w:val="en-GB" w:eastAsia="zh-CN"/>
              </w:rPr>
              <w:t xml:space="preserve"> timing reference for a UE(at least). The slot or mini-slot, whatever the transmission numerology is, will be count by number of symbols and should follow the agreement about symbol alignment.</w:t>
            </w:r>
          </w:p>
          <w:p w14:paraId="108CFAA4" w14:textId="77777777" w:rsidR="00FC3DF9" w:rsidRDefault="00FC3DF9" w:rsidP="00D354E5"/>
        </w:tc>
      </w:tr>
      <w:tr w:rsidR="00FC3DF9" w14:paraId="108CFAA8" w14:textId="77777777" w:rsidTr="001D140D">
        <w:tc>
          <w:tcPr>
            <w:tcW w:w="1809" w:type="dxa"/>
          </w:tcPr>
          <w:p w14:paraId="108CFAA6" w14:textId="77777777" w:rsidR="00FC3DF9" w:rsidRDefault="000860C8" w:rsidP="00D354E5">
            <w:pPr>
              <w:rPr>
                <w:lang w:eastAsia="zh-CN"/>
              </w:rPr>
            </w:pPr>
            <w:r>
              <w:rPr>
                <w:lang w:eastAsia="zh-CN"/>
              </w:rPr>
              <w:t>Ericsson</w:t>
            </w:r>
          </w:p>
        </w:tc>
        <w:tc>
          <w:tcPr>
            <w:tcW w:w="8379" w:type="dxa"/>
          </w:tcPr>
          <w:p w14:paraId="108CFAA7" w14:textId="77777777" w:rsidR="00FC3DF9" w:rsidRDefault="000860C8" w:rsidP="00D354E5">
            <w:r>
              <w:t>Once per slot (typical way of operating eMBB in licensed spectrum) or once per mini-slot (for latency-critical transmissions).</w:t>
            </w:r>
          </w:p>
        </w:tc>
      </w:tr>
      <w:tr w:rsidR="000860C8" w14:paraId="108CFAAB" w14:textId="77777777" w:rsidTr="001D140D">
        <w:tc>
          <w:tcPr>
            <w:tcW w:w="1809" w:type="dxa"/>
          </w:tcPr>
          <w:p w14:paraId="108CFAA9" w14:textId="77777777" w:rsidR="000860C8" w:rsidRPr="00A350F0" w:rsidRDefault="00A350F0" w:rsidP="00D354E5">
            <w:pPr>
              <w:rPr>
                <w:rFonts w:eastAsia="MS Mincho"/>
                <w:lang w:eastAsia="ja-JP"/>
              </w:rPr>
            </w:pPr>
            <w:r>
              <w:rPr>
                <w:rFonts w:eastAsia="MS Mincho" w:hint="eastAsia"/>
                <w:lang w:eastAsia="ja-JP"/>
              </w:rPr>
              <w:t>Panasonic</w:t>
            </w:r>
          </w:p>
        </w:tc>
        <w:tc>
          <w:tcPr>
            <w:tcW w:w="8379" w:type="dxa"/>
          </w:tcPr>
          <w:p w14:paraId="108CFAAA" w14:textId="77777777" w:rsidR="000860C8" w:rsidRDefault="00A350F0" w:rsidP="00D354E5">
            <w:r>
              <w:rPr>
                <w:rFonts w:eastAsia="MS Mincho" w:hint="eastAsia"/>
                <w:lang w:val="en-GB" w:eastAsia="ja-JP"/>
              </w:rPr>
              <w:t>Scheduling is per mini-slot.</w:t>
            </w:r>
          </w:p>
        </w:tc>
      </w:tr>
      <w:tr w:rsidR="00A350F0" w14:paraId="108CFAAE" w14:textId="77777777" w:rsidTr="001D140D">
        <w:tc>
          <w:tcPr>
            <w:tcW w:w="1809" w:type="dxa"/>
          </w:tcPr>
          <w:p w14:paraId="108CFAAC" w14:textId="77777777" w:rsidR="00A350F0" w:rsidRDefault="009A334C" w:rsidP="00D354E5">
            <w:pPr>
              <w:rPr>
                <w:lang w:eastAsia="zh-CN"/>
              </w:rPr>
            </w:pPr>
            <w:r>
              <w:rPr>
                <w:lang w:eastAsia="zh-CN"/>
              </w:rPr>
              <w:t>Fujitsu</w:t>
            </w:r>
          </w:p>
        </w:tc>
        <w:tc>
          <w:tcPr>
            <w:tcW w:w="8379" w:type="dxa"/>
          </w:tcPr>
          <w:p w14:paraId="108CFAAD" w14:textId="77777777" w:rsidR="00A350F0" w:rsidRDefault="00BB4014" w:rsidP="009A334C">
            <w:pPr>
              <w:spacing w:after="0"/>
            </w:pPr>
            <w:r w:rsidRPr="00BB4014">
              <w:rPr>
                <w:rFonts w:eastAsia="SimSun"/>
                <w:lang w:val="en-GB" w:eastAsia="zh-CN"/>
              </w:rPr>
              <w:t>From a UE perspective, DL scheduling is once per transmission duration. The duration of the scheduled resource may be smaller than the transmission duration (e.g. for “self-contained” operation or TDD). The duration of the scheduled resource might be larger than the transmission du</w:t>
            </w:r>
            <w:r>
              <w:rPr>
                <w:rFonts w:eastAsia="SimSun"/>
                <w:lang w:val="en-GB" w:eastAsia="zh-CN"/>
              </w:rPr>
              <w:t>ration (e.g. if slots can be</w:t>
            </w:r>
            <w:r w:rsidRPr="00BB4014">
              <w:rPr>
                <w:rFonts w:eastAsia="SimSun"/>
                <w:lang w:val="en-GB" w:eastAsia="zh-CN"/>
              </w:rPr>
              <w:t xml:space="preserve"> concatenated).</w:t>
            </w:r>
          </w:p>
        </w:tc>
      </w:tr>
      <w:tr w:rsidR="009A334C" w14:paraId="108CFAB2" w14:textId="77777777" w:rsidTr="001D140D">
        <w:tc>
          <w:tcPr>
            <w:tcW w:w="1809" w:type="dxa"/>
          </w:tcPr>
          <w:p w14:paraId="108CFAAF" w14:textId="77777777" w:rsidR="009A334C" w:rsidRPr="00E27AF0" w:rsidRDefault="00E27AF0" w:rsidP="00D354E5">
            <w:pPr>
              <w:rPr>
                <w:rFonts w:eastAsia="PMingLiU"/>
                <w:lang w:eastAsia="zh-TW"/>
              </w:rPr>
            </w:pPr>
            <w:r>
              <w:rPr>
                <w:rFonts w:eastAsia="PMingLiU" w:hint="eastAsia"/>
                <w:lang w:eastAsia="zh-TW"/>
              </w:rPr>
              <w:t>MediaTek</w:t>
            </w:r>
          </w:p>
        </w:tc>
        <w:tc>
          <w:tcPr>
            <w:tcW w:w="8379" w:type="dxa"/>
          </w:tcPr>
          <w:p w14:paraId="108CFAB0" w14:textId="77777777" w:rsidR="009A334C" w:rsidRDefault="00E27AF0" w:rsidP="00D354E5">
            <w:pPr>
              <w:rPr>
                <w:rFonts w:eastAsia="PMingLiU"/>
                <w:lang w:eastAsia="zh-TW"/>
              </w:rPr>
            </w:pPr>
            <w:r>
              <w:rPr>
                <w:rFonts w:eastAsia="PMingLiU" w:hint="eastAsia"/>
                <w:lang w:eastAsia="zh-TW"/>
              </w:rPr>
              <w:t>eMBB: The minimal scheduling duration should be 1 slot but it should allow multi-slot scheduling, e.g. up to 4 or 8 slots.</w:t>
            </w:r>
          </w:p>
          <w:p w14:paraId="108CFAB1" w14:textId="77777777" w:rsidR="00E27AF0" w:rsidRPr="00E27AF0" w:rsidRDefault="00E27AF0" w:rsidP="00D354E5">
            <w:pPr>
              <w:rPr>
                <w:rFonts w:eastAsia="PMingLiU"/>
                <w:lang w:eastAsia="zh-TW"/>
              </w:rPr>
            </w:pPr>
            <w:r>
              <w:rPr>
                <w:rFonts w:eastAsia="PMingLiU" w:hint="eastAsia"/>
                <w:lang w:eastAsia="zh-TW"/>
              </w:rPr>
              <w:t>URLLC: The minimal scheduling duration should be 1 min-slot if there is.</w:t>
            </w:r>
          </w:p>
        </w:tc>
      </w:tr>
      <w:tr w:rsidR="00445E23" w14:paraId="108CFAB6" w14:textId="77777777" w:rsidTr="001D140D">
        <w:tc>
          <w:tcPr>
            <w:tcW w:w="1809" w:type="dxa"/>
          </w:tcPr>
          <w:p w14:paraId="108CFAB3" w14:textId="77777777" w:rsidR="00445E23" w:rsidRDefault="00445E23" w:rsidP="00D354E5">
            <w:pPr>
              <w:rPr>
                <w:rFonts w:eastAsia="PMingLiU"/>
                <w:lang w:eastAsia="zh-TW"/>
              </w:rPr>
            </w:pPr>
            <w:r>
              <w:rPr>
                <w:rFonts w:eastAsia="PMingLiU"/>
                <w:lang w:eastAsia="zh-TW"/>
              </w:rPr>
              <w:t>Nokia</w:t>
            </w:r>
          </w:p>
        </w:tc>
        <w:tc>
          <w:tcPr>
            <w:tcW w:w="8379" w:type="dxa"/>
          </w:tcPr>
          <w:p w14:paraId="108CFAB4" w14:textId="77777777" w:rsidR="00445E23" w:rsidRDefault="00445E23" w:rsidP="00445E23">
            <w:pPr>
              <w:rPr>
                <w:rFonts w:eastAsia="PMingLiU"/>
                <w:lang w:eastAsia="zh-TW"/>
              </w:rPr>
            </w:pPr>
            <w:r>
              <w:rPr>
                <w:rFonts w:eastAsia="PMingLiU"/>
                <w:lang w:eastAsia="zh-TW"/>
              </w:rPr>
              <w:t>‘Normal’ data is scheduled at most at the rate of once-per-slot, but with slot-concatenation it is possible to reduce the scheduling rate and thus also the UL/DL switching rate and rate at which the DL and UL control are present.</w:t>
            </w:r>
          </w:p>
          <w:p w14:paraId="108CFAB5" w14:textId="77777777" w:rsidR="00445E23" w:rsidRDefault="00445E23" w:rsidP="00445E23">
            <w:pPr>
              <w:rPr>
                <w:rFonts w:eastAsia="PMingLiU"/>
                <w:lang w:eastAsia="zh-TW"/>
              </w:rPr>
            </w:pPr>
            <w:r>
              <w:rPr>
                <w:rFonts w:eastAsia="PMingLiU"/>
                <w:lang w:eastAsia="zh-TW"/>
              </w:rPr>
              <w:t>‘Latency critical data’ can be scheduled at a maximum rate of once per mini-slot</w:t>
            </w:r>
          </w:p>
        </w:tc>
      </w:tr>
      <w:tr w:rsidR="001F1B53" w14:paraId="108CFAB9" w14:textId="77777777" w:rsidTr="001D140D">
        <w:tc>
          <w:tcPr>
            <w:tcW w:w="1809" w:type="dxa"/>
          </w:tcPr>
          <w:p w14:paraId="108CFAB7" w14:textId="77777777" w:rsidR="001F1B53" w:rsidRDefault="001F1B53" w:rsidP="00D354E5">
            <w:pPr>
              <w:rPr>
                <w:rFonts w:eastAsia="PMingLiU"/>
                <w:lang w:eastAsia="zh-TW"/>
              </w:rPr>
            </w:pPr>
            <w:r>
              <w:rPr>
                <w:rFonts w:eastAsia="PMingLiU"/>
                <w:lang w:eastAsia="zh-TW"/>
              </w:rPr>
              <w:t>Samsung</w:t>
            </w:r>
          </w:p>
        </w:tc>
        <w:tc>
          <w:tcPr>
            <w:tcW w:w="8379" w:type="dxa"/>
          </w:tcPr>
          <w:p w14:paraId="108CFAB8" w14:textId="77777777" w:rsidR="001F1B53" w:rsidRDefault="001F1B53" w:rsidP="00D354E5">
            <w:pPr>
              <w:rPr>
                <w:rFonts w:eastAsia="PMingLiU"/>
                <w:lang w:eastAsia="zh-TW"/>
              </w:rPr>
            </w:pPr>
            <w:r>
              <w:rPr>
                <w:rFonts w:eastAsia="PMingLiU"/>
                <w:lang w:eastAsia="zh-TW"/>
              </w:rPr>
              <w:t>Scheduling is once per slot and can last (be valid for) one or more slots. The slot duration can be variable as discussed in the first topic.</w:t>
            </w:r>
          </w:p>
        </w:tc>
      </w:tr>
      <w:tr w:rsidR="00BD6F4B" w14:paraId="108CFABC" w14:textId="77777777" w:rsidTr="001D140D">
        <w:tc>
          <w:tcPr>
            <w:tcW w:w="1809" w:type="dxa"/>
          </w:tcPr>
          <w:p w14:paraId="108CFABA" w14:textId="77777777" w:rsidR="00BD6F4B" w:rsidRDefault="00BD6F4B" w:rsidP="00D354E5">
            <w:pPr>
              <w:rPr>
                <w:rFonts w:eastAsia="PMingLiU"/>
                <w:lang w:eastAsia="zh-TW"/>
              </w:rPr>
            </w:pPr>
            <w:r>
              <w:rPr>
                <w:rFonts w:eastAsia="PMingLiU"/>
                <w:lang w:eastAsia="zh-TW"/>
              </w:rPr>
              <w:t>Huawei</w:t>
            </w:r>
          </w:p>
        </w:tc>
        <w:tc>
          <w:tcPr>
            <w:tcW w:w="8379" w:type="dxa"/>
          </w:tcPr>
          <w:p w14:paraId="108CFABB" w14:textId="77777777" w:rsidR="00BD6F4B" w:rsidRDefault="00BD6F4B" w:rsidP="00D354E5">
            <w:pPr>
              <w:rPr>
                <w:rFonts w:eastAsia="PMingLiU"/>
                <w:lang w:eastAsia="zh-TW"/>
              </w:rPr>
            </w:pPr>
            <w:r>
              <w:rPr>
                <w:rFonts w:eastAsia="PMingLiU"/>
                <w:lang w:eastAsia="zh-TW"/>
              </w:rPr>
              <w:t>Consistent with the DL control of question 3, scheduling instances can occur at least at slot boundaries. A scheduling duration can be one slot or multiple slots. For unlicensed spectrum it may be useful to allow shorter scheduling durations than one slot, and DL control signaling not at the slot boundary. If mini-slots are supported, at most one scheduling duration is supported in a mini-slot. Aggregation or concatenation of units should be allowed for slot, but needs further study for mini-slots.</w:t>
            </w:r>
          </w:p>
        </w:tc>
      </w:tr>
      <w:tr w:rsidR="00684D95" w14:paraId="108CFAC0" w14:textId="77777777" w:rsidTr="001D140D">
        <w:tc>
          <w:tcPr>
            <w:tcW w:w="1809" w:type="dxa"/>
          </w:tcPr>
          <w:p w14:paraId="108CFABD" w14:textId="77777777" w:rsidR="00684D95" w:rsidRDefault="00684D95" w:rsidP="00684D95">
            <w:pPr>
              <w:rPr>
                <w:rFonts w:eastAsia="PMingLiU"/>
                <w:lang w:eastAsia="zh-TW"/>
              </w:rPr>
            </w:pPr>
            <w:r>
              <w:rPr>
                <w:rFonts w:eastAsia="PMingLiU"/>
                <w:lang w:eastAsia="zh-TW"/>
              </w:rPr>
              <w:t>Sony</w:t>
            </w:r>
          </w:p>
        </w:tc>
        <w:tc>
          <w:tcPr>
            <w:tcW w:w="8379" w:type="dxa"/>
          </w:tcPr>
          <w:p w14:paraId="108CFABE" w14:textId="77777777" w:rsidR="00684D95" w:rsidRDefault="00684D95" w:rsidP="00684D95">
            <w:pPr>
              <w:rPr>
                <w:rFonts w:eastAsia="PMingLiU"/>
                <w:lang w:eastAsia="zh-TW"/>
              </w:rPr>
            </w:pPr>
            <w:r>
              <w:rPr>
                <w:rFonts w:eastAsia="PMingLiU"/>
                <w:lang w:eastAsia="zh-TW"/>
              </w:rPr>
              <w:t>eMBB: Smallest scheduling duration is a slot.</w:t>
            </w:r>
          </w:p>
          <w:p w14:paraId="108CFABF" w14:textId="77777777" w:rsidR="00684D95" w:rsidRDefault="00684D95" w:rsidP="00684D95">
            <w:pPr>
              <w:rPr>
                <w:rFonts w:eastAsia="PMingLiU"/>
                <w:lang w:eastAsia="zh-TW"/>
              </w:rPr>
            </w:pPr>
            <w:r>
              <w:rPr>
                <w:rFonts w:eastAsia="PMingLiU"/>
                <w:lang w:eastAsia="zh-TW"/>
              </w:rPr>
              <w:t>URLLC: Smallest scheduling duration is a mini-slot or smaller (commensurate with URLLC latency requirement)</w:t>
            </w:r>
          </w:p>
        </w:tc>
      </w:tr>
      <w:tr w:rsidR="00760B1B" w14:paraId="108CFAC3" w14:textId="77777777" w:rsidTr="001D140D">
        <w:tc>
          <w:tcPr>
            <w:tcW w:w="1809" w:type="dxa"/>
          </w:tcPr>
          <w:p w14:paraId="108CFAC1" w14:textId="77777777" w:rsidR="00760B1B" w:rsidRDefault="00760B1B" w:rsidP="00684D95">
            <w:pPr>
              <w:rPr>
                <w:rFonts w:eastAsia="PMingLiU"/>
                <w:lang w:eastAsia="zh-TW"/>
              </w:rPr>
            </w:pPr>
            <w:r>
              <w:rPr>
                <w:rFonts w:eastAsia="PMingLiU"/>
                <w:lang w:eastAsia="zh-TW"/>
              </w:rPr>
              <w:t>CATT</w:t>
            </w:r>
          </w:p>
        </w:tc>
        <w:tc>
          <w:tcPr>
            <w:tcW w:w="8379" w:type="dxa"/>
          </w:tcPr>
          <w:p w14:paraId="108CFAC2" w14:textId="77777777" w:rsidR="00760B1B" w:rsidRDefault="00760B1B" w:rsidP="00684D95">
            <w:pPr>
              <w:rPr>
                <w:rFonts w:eastAsia="PMingLiU"/>
                <w:lang w:eastAsia="zh-TW"/>
              </w:rPr>
            </w:pPr>
            <w:r>
              <w:rPr>
                <w:rFonts w:eastAsia="PMingLiU"/>
                <w:lang w:eastAsia="zh-TW"/>
              </w:rPr>
              <w:t xml:space="preserve">UE could be scheduled every mini-slot.  If more than one mini-slot is scheduled for a UE, multiple mini-slot bundling for a single TTI should be supported to minimize the control overhead.   </w:t>
            </w:r>
          </w:p>
        </w:tc>
      </w:tr>
      <w:tr w:rsidR="001D140D" w14:paraId="108CFAC6" w14:textId="77777777" w:rsidTr="001D140D">
        <w:tc>
          <w:tcPr>
            <w:tcW w:w="1809" w:type="dxa"/>
          </w:tcPr>
          <w:p w14:paraId="108CFAC4" w14:textId="77777777" w:rsidR="001D140D" w:rsidRPr="00D63783" w:rsidRDefault="001D140D" w:rsidP="001D140D">
            <w:pPr>
              <w:tabs>
                <w:tab w:val="left" w:pos="760"/>
              </w:tabs>
              <w:rPr>
                <w:rFonts w:eastAsia="Malgun Gothic"/>
                <w:lang w:eastAsia="ko-KR"/>
              </w:rPr>
            </w:pPr>
            <w:r>
              <w:rPr>
                <w:rFonts w:eastAsia="Malgun Gothic" w:hint="eastAsia"/>
                <w:lang w:eastAsia="ko-KR"/>
              </w:rPr>
              <w:t>LG</w:t>
            </w:r>
            <w:r>
              <w:rPr>
                <w:rFonts w:eastAsia="Malgun Gothic"/>
                <w:lang w:eastAsia="ko-KR"/>
              </w:rPr>
              <w:tab/>
            </w:r>
          </w:p>
        </w:tc>
        <w:tc>
          <w:tcPr>
            <w:tcW w:w="8379" w:type="dxa"/>
          </w:tcPr>
          <w:p w14:paraId="108CFAC5" w14:textId="77777777" w:rsidR="001D140D" w:rsidRPr="00D63783" w:rsidRDefault="001D140D" w:rsidP="001D140D">
            <w:pPr>
              <w:rPr>
                <w:rFonts w:eastAsia="Malgun Gothic"/>
                <w:lang w:eastAsia="ko-KR"/>
              </w:rPr>
            </w:pPr>
            <w:r>
              <w:rPr>
                <w:rFonts w:eastAsia="Malgun Gothic" w:hint="eastAsia"/>
                <w:lang w:eastAsia="ko-KR"/>
              </w:rPr>
              <w:t xml:space="preserve">Scheduling unit is one or multiple of mini-slot or slot, and configurable to each UE. </w:t>
            </w:r>
          </w:p>
        </w:tc>
      </w:tr>
      <w:tr w:rsidR="00E12CA2" w14:paraId="108CFAC9" w14:textId="77777777" w:rsidTr="001D140D">
        <w:tc>
          <w:tcPr>
            <w:tcW w:w="1809" w:type="dxa"/>
          </w:tcPr>
          <w:p w14:paraId="108CFAC7" w14:textId="77777777" w:rsidR="00E12CA2" w:rsidRDefault="00E12CA2" w:rsidP="001D140D">
            <w:pPr>
              <w:tabs>
                <w:tab w:val="left" w:pos="760"/>
              </w:tabs>
              <w:rPr>
                <w:rFonts w:eastAsia="Malgun Gothic"/>
                <w:lang w:eastAsia="ko-KR"/>
              </w:rPr>
            </w:pPr>
            <w:r>
              <w:rPr>
                <w:rFonts w:eastAsia="PMingLiU"/>
                <w:lang w:eastAsia="zh-TW"/>
              </w:rPr>
              <w:t>MotM</w:t>
            </w:r>
          </w:p>
        </w:tc>
        <w:tc>
          <w:tcPr>
            <w:tcW w:w="8379" w:type="dxa"/>
          </w:tcPr>
          <w:p w14:paraId="108CFAC8" w14:textId="77777777" w:rsidR="00E12CA2" w:rsidRDefault="00E12CA2" w:rsidP="001D140D">
            <w:pPr>
              <w:rPr>
                <w:rFonts w:eastAsia="Malgun Gothic"/>
                <w:lang w:eastAsia="ko-KR"/>
              </w:rPr>
            </w:pPr>
            <w:r>
              <w:rPr>
                <w:rFonts w:eastAsia="PMingLiU"/>
                <w:lang w:eastAsia="zh-TW"/>
              </w:rPr>
              <w:t>User can be scheduled once per slot. If mini-slot is configured, once per slot, and once per mini-slot.</w:t>
            </w:r>
          </w:p>
        </w:tc>
      </w:tr>
      <w:tr w:rsidR="00054FA2" w14:paraId="108CFACC" w14:textId="77777777" w:rsidTr="001D140D">
        <w:tc>
          <w:tcPr>
            <w:tcW w:w="1809" w:type="dxa"/>
          </w:tcPr>
          <w:p w14:paraId="108CFACA" w14:textId="77777777" w:rsidR="00054FA2" w:rsidRPr="00E12CA2" w:rsidRDefault="00054FA2" w:rsidP="001D140D">
            <w:pPr>
              <w:tabs>
                <w:tab w:val="left" w:pos="760"/>
              </w:tabs>
              <w:rPr>
                <w:rFonts w:eastAsia="Malgun Gothic"/>
                <w:lang w:eastAsia="ko-KR"/>
              </w:rPr>
            </w:pPr>
            <w:r w:rsidRPr="00E12CA2">
              <w:rPr>
                <w:rFonts w:eastAsia="Malgun Gothic" w:hint="eastAsia"/>
                <w:lang w:eastAsia="ko-KR"/>
              </w:rPr>
              <w:t>ETRI</w:t>
            </w:r>
          </w:p>
        </w:tc>
        <w:tc>
          <w:tcPr>
            <w:tcW w:w="8379" w:type="dxa"/>
          </w:tcPr>
          <w:p w14:paraId="108CFACB" w14:textId="77777777" w:rsidR="00E9584E" w:rsidRPr="00E12CA2" w:rsidRDefault="00E9584E" w:rsidP="00E12CA2">
            <w:pPr>
              <w:rPr>
                <w:rFonts w:eastAsia="Malgun Gothic"/>
                <w:lang w:eastAsia="ko-KR"/>
              </w:rPr>
            </w:pPr>
            <w:r w:rsidRPr="00E12CA2">
              <w:rPr>
                <w:rFonts w:eastAsia="Malgun Gothic"/>
                <w:lang w:eastAsia="ko-KR"/>
              </w:rPr>
              <w:t>A s</w:t>
            </w:r>
            <w:r w:rsidRPr="00E12CA2">
              <w:rPr>
                <w:rFonts w:eastAsia="Malgun Gothic" w:hint="eastAsia"/>
                <w:lang w:eastAsia="ko-KR"/>
              </w:rPr>
              <w:t xml:space="preserve">mallest scheduling duration is a mini-slot </w:t>
            </w:r>
            <w:r w:rsidRPr="00E12CA2">
              <w:rPr>
                <w:rFonts w:eastAsia="Malgun Gothic"/>
                <w:lang w:eastAsia="ko-KR"/>
              </w:rPr>
              <w:t>when</w:t>
            </w:r>
            <w:r w:rsidRPr="00E12CA2">
              <w:rPr>
                <w:rFonts w:eastAsia="Malgun Gothic" w:hint="eastAsia"/>
                <w:lang w:eastAsia="ko-KR"/>
              </w:rPr>
              <w:t xml:space="preserve"> supported</w:t>
            </w:r>
            <w:r w:rsidRPr="00E12CA2">
              <w:rPr>
                <w:rFonts w:eastAsia="Malgun Gothic"/>
                <w:lang w:eastAsia="ko-KR"/>
              </w:rPr>
              <w:t xml:space="preserve">, while it is </w:t>
            </w:r>
            <w:r w:rsidRPr="00E12CA2">
              <w:rPr>
                <w:rFonts w:eastAsia="Malgun Gothic" w:hint="eastAsia"/>
                <w:lang w:eastAsia="ko-KR"/>
              </w:rPr>
              <w:t xml:space="preserve">a slot when </w:t>
            </w:r>
            <w:r w:rsidR="003A78E4" w:rsidRPr="00E12CA2">
              <w:rPr>
                <w:rFonts w:eastAsia="Malgun Gothic"/>
                <w:lang w:eastAsia="ko-KR"/>
              </w:rPr>
              <w:t>the</w:t>
            </w:r>
            <w:r w:rsidRPr="00E12CA2">
              <w:rPr>
                <w:rFonts w:eastAsia="Malgun Gothic"/>
                <w:lang w:eastAsia="ko-KR"/>
              </w:rPr>
              <w:t xml:space="preserve"> </w:t>
            </w:r>
            <w:r w:rsidRPr="00E12CA2">
              <w:rPr>
                <w:rFonts w:eastAsia="Malgun Gothic" w:hint="eastAsia"/>
                <w:lang w:eastAsia="ko-KR"/>
              </w:rPr>
              <w:t>mini-slot is not supported</w:t>
            </w:r>
            <w:r w:rsidRPr="00E12CA2">
              <w:rPr>
                <w:rFonts w:eastAsia="Malgun Gothic"/>
                <w:lang w:eastAsia="ko-KR"/>
              </w:rPr>
              <w:t xml:space="preserve"> for both eMBB and URLLC</w:t>
            </w:r>
            <w:r w:rsidRPr="00E12CA2">
              <w:rPr>
                <w:rFonts w:eastAsia="Malgun Gothic" w:hint="eastAsia"/>
                <w:lang w:eastAsia="ko-KR"/>
              </w:rPr>
              <w:t>.</w:t>
            </w:r>
            <w:r w:rsidRPr="00E12CA2">
              <w:rPr>
                <w:rFonts w:eastAsia="Malgun Gothic"/>
                <w:lang w:eastAsia="ko-KR"/>
              </w:rPr>
              <w:t xml:space="preserve"> Scheduling unit could be one slot, multiple slots, or one mini-slot</w:t>
            </w:r>
            <w:r w:rsidR="00E12CA2" w:rsidRPr="00E12CA2">
              <w:rPr>
                <w:rFonts w:eastAsia="Malgun Gothic"/>
                <w:lang w:eastAsia="ko-KR"/>
              </w:rPr>
              <w:t>.</w:t>
            </w:r>
            <w:r w:rsidRPr="00E12CA2">
              <w:rPr>
                <w:rFonts w:eastAsia="Malgun Gothic"/>
                <w:lang w:eastAsia="ko-KR"/>
              </w:rPr>
              <w:t xml:space="preserve"> FFS for multiple mini-slots as a scheduling unit.</w:t>
            </w:r>
          </w:p>
        </w:tc>
      </w:tr>
      <w:tr w:rsidR="00D86D64" w14:paraId="108CFACF" w14:textId="77777777" w:rsidTr="001D140D">
        <w:tc>
          <w:tcPr>
            <w:tcW w:w="1809" w:type="dxa"/>
          </w:tcPr>
          <w:p w14:paraId="108CFACD" w14:textId="77777777" w:rsidR="00D86D64" w:rsidRPr="00E12CA2" w:rsidRDefault="00D86D64" w:rsidP="00D86D64">
            <w:pPr>
              <w:tabs>
                <w:tab w:val="left" w:pos="760"/>
              </w:tabs>
              <w:rPr>
                <w:rFonts w:eastAsia="Malgun Gothic"/>
                <w:lang w:eastAsia="ko-KR"/>
              </w:rPr>
            </w:pPr>
            <w:r>
              <w:rPr>
                <w:rFonts w:eastAsia="Malgun Gothic"/>
                <w:lang w:eastAsia="ko-KR"/>
              </w:rPr>
              <w:t>Intel</w:t>
            </w:r>
          </w:p>
        </w:tc>
        <w:tc>
          <w:tcPr>
            <w:tcW w:w="8379" w:type="dxa"/>
          </w:tcPr>
          <w:p w14:paraId="108CFACE" w14:textId="77777777" w:rsidR="00D86D64" w:rsidRDefault="00D86D64" w:rsidP="00D86D64">
            <w:pPr>
              <w:rPr>
                <w:rFonts w:eastAsia="Malgun Gothic"/>
                <w:lang w:eastAsia="ko-KR"/>
              </w:rPr>
            </w:pPr>
            <w:r>
              <w:rPr>
                <w:rFonts w:eastAsia="Malgun Gothic"/>
                <w:lang w:eastAsia="ko-KR"/>
              </w:rPr>
              <w:t xml:space="preserve">The </w:t>
            </w:r>
            <w:r w:rsidRPr="007444DF">
              <w:rPr>
                <w:rFonts w:eastAsia="Malgun Gothic"/>
                <w:lang w:eastAsia="ko-KR"/>
              </w:rPr>
              <w:t>smallest possible scheduled duration</w:t>
            </w:r>
            <w:r>
              <w:rPr>
                <w:rFonts w:eastAsia="Malgun Gothic"/>
                <w:lang w:eastAsia="ko-KR"/>
              </w:rPr>
              <w:t xml:space="preserve"> is the smallest mini-slot. Other s</w:t>
            </w:r>
            <w:r w:rsidRPr="008F4C8C">
              <w:t>cheduling unit</w:t>
            </w:r>
            <w:r>
              <w:t>s</w:t>
            </w:r>
            <w:r w:rsidRPr="008F4C8C">
              <w:t>/duration</w:t>
            </w:r>
            <w:r>
              <w:t xml:space="preserve">s are defined in “units” of slots and mini-slots. At least for eMBB, a slot (or an aggregation thereof) can be considered a typical </w:t>
            </w:r>
            <w:r w:rsidRPr="008F4C8C">
              <w:t>scheduling unit/duration</w:t>
            </w:r>
            <w:r>
              <w:t xml:space="preserve">. </w:t>
            </w:r>
          </w:p>
        </w:tc>
      </w:tr>
      <w:tr w:rsidR="000525F3" w14:paraId="108CFAD2" w14:textId="77777777" w:rsidTr="001D140D">
        <w:tc>
          <w:tcPr>
            <w:tcW w:w="1809" w:type="dxa"/>
          </w:tcPr>
          <w:p w14:paraId="108CFAD0" w14:textId="77777777" w:rsidR="000525F3" w:rsidRDefault="000525F3" w:rsidP="000525F3">
            <w:pPr>
              <w:tabs>
                <w:tab w:val="left" w:pos="760"/>
              </w:tabs>
              <w:rPr>
                <w:rFonts w:eastAsia="Malgun Gothic"/>
                <w:lang w:eastAsia="ko-KR"/>
              </w:rPr>
            </w:pPr>
            <w:r>
              <w:rPr>
                <w:rFonts w:eastAsia="Malgun Gothic"/>
                <w:lang w:eastAsia="ko-KR"/>
              </w:rPr>
              <w:t>InterDigital</w:t>
            </w:r>
          </w:p>
        </w:tc>
        <w:tc>
          <w:tcPr>
            <w:tcW w:w="8379" w:type="dxa"/>
          </w:tcPr>
          <w:p w14:paraId="108CFAD1" w14:textId="77777777" w:rsidR="000525F3" w:rsidRDefault="000525F3" w:rsidP="000525F3">
            <w:pPr>
              <w:rPr>
                <w:rFonts w:eastAsia="Malgun Gothic"/>
                <w:lang w:eastAsia="ko-KR"/>
              </w:rPr>
            </w:pPr>
            <w:r>
              <w:rPr>
                <w:rFonts w:eastAsia="Malgun Gothic"/>
                <w:lang w:eastAsia="ko-KR"/>
              </w:rPr>
              <w:t>At most once per slot (or mini-slot).</w:t>
            </w:r>
          </w:p>
        </w:tc>
      </w:tr>
    </w:tbl>
    <w:p w14:paraId="108CFAD3" w14:textId="77777777" w:rsidR="0077067B" w:rsidRPr="006A2C43" w:rsidRDefault="0077067B" w:rsidP="0077067B"/>
    <w:p w14:paraId="108CFAD4" w14:textId="77777777" w:rsidR="0077067B" w:rsidRDefault="0077067B" w:rsidP="0077067B"/>
    <w:p w14:paraId="108CFAD5" w14:textId="77777777" w:rsidR="0077067B" w:rsidRDefault="0077067B" w:rsidP="00877C72">
      <w:pPr>
        <w:pStyle w:val="Heading2"/>
      </w:pPr>
      <w:r>
        <w:t xml:space="preserve">How often </w:t>
      </w:r>
      <w:r w:rsidRPr="0077067B">
        <w:t xml:space="preserve">may gaps appear w/in transmission duration? </w:t>
      </w:r>
    </w:p>
    <w:p w14:paraId="108CFAD6" w14:textId="77777777" w:rsidR="0077067B" w:rsidRPr="00FA4181" w:rsidRDefault="0077067B" w:rsidP="0077067B">
      <w:pPr>
        <w:pStyle w:val="ListParagraph"/>
        <w:numPr>
          <w:ilvl w:val="0"/>
          <w:numId w:val="12"/>
        </w:numPr>
        <w:rPr>
          <w:szCs w:val="20"/>
        </w:rPr>
      </w:pPr>
      <w:r>
        <w:t>How much overhead may be incurred</w:t>
      </w:r>
      <w:r w:rsidRPr="0077067B">
        <w:t>?</w:t>
      </w:r>
    </w:p>
    <w:p w14:paraId="108CFAD7" w14:textId="77777777" w:rsidR="00EE4659" w:rsidRPr="0077067B" w:rsidRDefault="00EE4659" w:rsidP="00EE4659"/>
    <w:tbl>
      <w:tblPr>
        <w:tblStyle w:val="TableGridLight1"/>
        <w:tblW w:w="10188" w:type="dxa"/>
        <w:tblLayout w:type="fixed"/>
        <w:tblLook w:val="04A0" w:firstRow="1" w:lastRow="0" w:firstColumn="1" w:lastColumn="0" w:noHBand="0" w:noVBand="1"/>
      </w:tblPr>
      <w:tblGrid>
        <w:gridCol w:w="1368"/>
        <w:gridCol w:w="8820"/>
      </w:tblGrid>
      <w:tr w:rsidR="00EE4659" w14:paraId="108CFADA" w14:textId="77777777" w:rsidTr="00D354E5">
        <w:tc>
          <w:tcPr>
            <w:tcW w:w="1368" w:type="dxa"/>
            <w:shd w:val="clear" w:color="auto" w:fill="00B0F0"/>
          </w:tcPr>
          <w:p w14:paraId="108CFAD8" w14:textId="77777777" w:rsidR="00EE4659" w:rsidRDefault="00EE4659" w:rsidP="00D354E5">
            <w:r>
              <w:t>Company</w:t>
            </w:r>
          </w:p>
        </w:tc>
        <w:tc>
          <w:tcPr>
            <w:tcW w:w="8820" w:type="dxa"/>
            <w:shd w:val="clear" w:color="auto" w:fill="00B0F0"/>
          </w:tcPr>
          <w:p w14:paraId="108CFAD9" w14:textId="77777777" w:rsidR="00EE4659" w:rsidRDefault="00EE4659" w:rsidP="00D354E5">
            <w:r>
              <w:t>Response</w:t>
            </w:r>
          </w:p>
        </w:tc>
      </w:tr>
      <w:tr w:rsidR="00EE4659" w14:paraId="108CFADD" w14:textId="77777777" w:rsidTr="00D354E5">
        <w:tc>
          <w:tcPr>
            <w:tcW w:w="1368" w:type="dxa"/>
          </w:tcPr>
          <w:p w14:paraId="108CFADB" w14:textId="77777777" w:rsidR="00EE4659" w:rsidRDefault="007C04E9" w:rsidP="00D354E5">
            <w:pPr>
              <w:rPr>
                <w:lang w:eastAsia="zh-CN"/>
              </w:rPr>
            </w:pPr>
            <w:r>
              <w:rPr>
                <w:lang w:eastAsia="zh-CN"/>
              </w:rPr>
              <w:t>Qualcomm</w:t>
            </w:r>
          </w:p>
        </w:tc>
        <w:tc>
          <w:tcPr>
            <w:tcW w:w="8820" w:type="dxa"/>
          </w:tcPr>
          <w:p w14:paraId="108CFADC" w14:textId="77777777" w:rsidR="00EE4659" w:rsidRPr="004F708B" w:rsidRDefault="00687BCC" w:rsidP="009E01AC">
            <w:pPr>
              <w:rPr>
                <w:lang w:val="en-GB" w:eastAsia="zh-CN"/>
              </w:rPr>
            </w:pPr>
            <w:r>
              <w:rPr>
                <w:lang w:eastAsia="zh-CN"/>
              </w:rPr>
              <w:t xml:space="preserve">EMBB: </w:t>
            </w:r>
            <w:r w:rsidR="000B689C">
              <w:rPr>
                <w:lang w:eastAsia="zh-CN"/>
              </w:rPr>
              <w:t xml:space="preserve">Multiple gaps may appear within a slot, e.g., for Tx/Rx switching or additional forward compatibility. The </w:t>
            </w:r>
            <w:r w:rsidR="009E01AC">
              <w:rPr>
                <w:lang w:eastAsia="zh-CN"/>
              </w:rPr>
              <w:t xml:space="preserve">overall </w:t>
            </w:r>
            <w:r w:rsidR="000B689C">
              <w:rPr>
                <w:lang w:eastAsia="zh-CN"/>
              </w:rPr>
              <w:t>gap overhead would be</w:t>
            </w:r>
            <w:r w:rsidR="008B2728">
              <w:rPr>
                <w:lang w:eastAsia="zh-CN"/>
              </w:rPr>
              <w:t xml:space="preserve"> in terms of symbols, and </w:t>
            </w:r>
            <w:r w:rsidR="00E57187">
              <w:rPr>
                <w:lang w:eastAsia="zh-CN"/>
              </w:rPr>
              <w:t xml:space="preserve">design </w:t>
            </w:r>
            <w:r w:rsidR="007F09DC">
              <w:rPr>
                <w:lang w:eastAsia="zh-CN"/>
              </w:rPr>
              <w:t>should</w:t>
            </w:r>
            <w:r w:rsidR="00E57187">
              <w:rPr>
                <w:lang w:eastAsia="zh-CN"/>
              </w:rPr>
              <w:t xml:space="preserve"> </w:t>
            </w:r>
            <w:r w:rsidR="008B2728">
              <w:rPr>
                <w:lang w:eastAsia="zh-CN"/>
              </w:rPr>
              <w:t>target minim</w:t>
            </w:r>
            <w:r w:rsidR="007F09DC">
              <w:rPr>
                <w:lang w:eastAsia="zh-CN"/>
              </w:rPr>
              <w:t>izing</w:t>
            </w:r>
            <w:r w:rsidR="008B2728">
              <w:rPr>
                <w:lang w:eastAsia="zh-CN"/>
              </w:rPr>
              <w:t xml:space="preserve"> overhead per slot.</w:t>
            </w:r>
          </w:p>
        </w:tc>
      </w:tr>
      <w:tr w:rsidR="00AF3C48" w14:paraId="108CFAE0" w14:textId="77777777" w:rsidTr="00D354E5">
        <w:tc>
          <w:tcPr>
            <w:tcW w:w="1368" w:type="dxa"/>
          </w:tcPr>
          <w:p w14:paraId="108CFADE" w14:textId="77777777" w:rsidR="00AF3C48" w:rsidRPr="00F9673E" w:rsidRDefault="00AF3C48" w:rsidP="00D354E5">
            <w:pPr>
              <w:rPr>
                <w:rFonts w:eastAsia="MS Mincho"/>
                <w:lang w:eastAsia="ja-JP"/>
              </w:rPr>
            </w:pPr>
            <w:r>
              <w:rPr>
                <w:rFonts w:eastAsia="MS Mincho" w:hint="eastAsia"/>
                <w:lang w:eastAsia="ja-JP"/>
              </w:rPr>
              <w:t>NTT DOCOMO</w:t>
            </w:r>
          </w:p>
        </w:tc>
        <w:tc>
          <w:tcPr>
            <w:tcW w:w="8820" w:type="dxa"/>
          </w:tcPr>
          <w:p w14:paraId="108CFADF" w14:textId="77777777" w:rsidR="00AF3C48" w:rsidRPr="00F9673E" w:rsidRDefault="00BE1704" w:rsidP="009E01AC">
            <w:pPr>
              <w:rPr>
                <w:rFonts w:eastAsia="MS Mincho"/>
                <w:lang w:eastAsia="ja-JP"/>
              </w:rPr>
            </w:pPr>
            <w:r>
              <w:rPr>
                <w:rFonts w:eastAsia="MS Mincho"/>
                <w:lang w:eastAsia="ja-JP"/>
              </w:rPr>
              <w:t xml:space="preserve">For slot-level scheduling, up to one gap per </w:t>
            </w:r>
            <w:r w:rsidR="00AF3C48">
              <w:rPr>
                <w:rFonts w:eastAsia="MS Mincho" w:hint="eastAsia"/>
                <w:lang w:eastAsia="ja-JP"/>
              </w:rPr>
              <w:t>transmission duration</w:t>
            </w:r>
            <w:r>
              <w:rPr>
                <w:rFonts w:eastAsia="MS Mincho"/>
                <w:lang w:eastAsia="ja-JP"/>
              </w:rPr>
              <w:t xml:space="preserve">. For mini-slot-level scheduling, </w:t>
            </w:r>
            <w:r w:rsidR="00001572">
              <w:rPr>
                <w:rFonts w:eastAsia="MS Mincho"/>
                <w:lang w:eastAsia="ja-JP"/>
              </w:rPr>
              <w:t>more than one gap may appear within a slot duration, depending on combination of mini-slots.</w:t>
            </w:r>
          </w:p>
        </w:tc>
      </w:tr>
      <w:tr w:rsidR="00110A65" w14:paraId="108CFAE3" w14:textId="77777777" w:rsidTr="00110A65">
        <w:tc>
          <w:tcPr>
            <w:tcW w:w="1368" w:type="dxa"/>
          </w:tcPr>
          <w:p w14:paraId="108CFAE1" w14:textId="77777777" w:rsidR="00110A65" w:rsidRDefault="00110A65" w:rsidP="00D354E5">
            <w:pPr>
              <w:rPr>
                <w:lang w:eastAsia="zh-CN"/>
              </w:rPr>
            </w:pPr>
            <w:r>
              <w:rPr>
                <w:rFonts w:hint="eastAsia"/>
                <w:lang w:eastAsia="zh-CN"/>
              </w:rPr>
              <w:t>ZTE</w:t>
            </w:r>
          </w:p>
        </w:tc>
        <w:tc>
          <w:tcPr>
            <w:tcW w:w="8820" w:type="dxa"/>
          </w:tcPr>
          <w:p w14:paraId="108CFAE2" w14:textId="77777777" w:rsidR="00110A65" w:rsidRDefault="00110A65" w:rsidP="00015B72">
            <w:r>
              <w:rPr>
                <w:rFonts w:hint="eastAsia"/>
                <w:lang w:eastAsia="zh-CN"/>
              </w:rPr>
              <w:t>For TDD, Gap should be in number of symbols. Since the overhead is major consideration, we think we can start from 1 gap. Note that the switching for UL/DL can follow the LTE way, which is not explicitly introduced. We can discuss the need for multiple gaps in case we have many symbols in one slot.</w:t>
            </w:r>
          </w:p>
        </w:tc>
      </w:tr>
      <w:tr w:rsidR="00110A65" w14:paraId="108CFAE6" w14:textId="77777777" w:rsidTr="00110A65">
        <w:tc>
          <w:tcPr>
            <w:tcW w:w="1368" w:type="dxa"/>
          </w:tcPr>
          <w:p w14:paraId="108CFAE4" w14:textId="77777777" w:rsidR="00110A65" w:rsidRDefault="000860C8" w:rsidP="00D354E5">
            <w:pPr>
              <w:rPr>
                <w:lang w:eastAsia="zh-CN"/>
              </w:rPr>
            </w:pPr>
            <w:r>
              <w:rPr>
                <w:lang w:eastAsia="zh-CN"/>
              </w:rPr>
              <w:t>Ericsson</w:t>
            </w:r>
          </w:p>
        </w:tc>
        <w:tc>
          <w:tcPr>
            <w:tcW w:w="8820" w:type="dxa"/>
          </w:tcPr>
          <w:p w14:paraId="108CFAE5" w14:textId="77777777" w:rsidR="00110A65" w:rsidRDefault="000860C8" w:rsidP="00D354E5">
            <w:r>
              <w:t>The typical case is at most one DL-to-UL switch in a slot (and one UL-to-DL switch at the end of the slot) but more switch points may occur e.g. is a mini-slot preempts an ongoing slot transmission.</w:t>
            </w:r>
          </w:p>
        </w:tc>
      </w:tr>
      <w:tr w:rsidR="000860C8" w14:paraId="108CFAEA" w14:textId="77777777" w:rsidTr="00110A65">
        <w:tc>
          <w:tcPr>
            <w:tcW w:w="1368" w:type="dxa"/>
          </w:tcPr>
          <w:p w14:paraId="108CFAE7" w14:textId="77777777" w:rsidR="000860C8" w:rsidRPr="00A350F0" w:rsidRDefault="00A350F0" w:rsidP="00D354E5">
            <w:pPr>
              <w:rPr>
                <w:rFonts w:eastAsia="MS Mincho"/>
                <w:lang w:eastAsia="ja-JP"/>
              </w:rPr>
            </w:pPr>
            <w:r>
              <w:rPr>
                <w:rFonts w:eastAsia="MS Mincho" w:hint="eastAsia"/>
                <w:lang w:eastAsia="ja-JP"/>
              </w:rPr>
              <w:t>Panasonic</w:t>
            </w:r>
          </w:p>
        </w:tc>
        <w:tc>
          <w:tcPr>
            <w:tcW w:w="8820" w:type="dxa"/>
          </w:tcPr>
          <w:p w14:paraId="108CFAE8" w14:textId="77777777" w:rsidR="005C2D8A" w:rsidRDefault="005C2D8A" w:rsidP="005C2D8A">
            <w:pPr>
              <w:rPr>
                <w:rFonts w:eastAsia="MS Mincho"/>
                <w:lang w:eastAsia="ja-JP"/>
              </w:rPr>
            </w:pPr>
            <w:r>
              <w:rPr>
                <w:rFonts w:eastAsia="MS Mincho" w:hint="eastAsia"/>
                <w:lang w:eastAsia="ja-JP"/>
              </w:rPr>
              <w:t>Gap for Tx/Rx switching is once per slot.</w:t>
            </w:r>
          </w:p>
          <w:p w14:paraId="108CFAE9" w14:textId="77777777" w:rsidR="000860C8" w:rsidRDefault="005C2D8A" w:rsidP="005C2D8A">
            <w:r>
              <w:rPr>
                <w:rFonts w:eastAsia="MS Mincho" w:hint="eastAsia"/>
                <w:lang w:eastAsia="ja-JP"/>
              </w:rPr>
              <w:t>Gap for forward compatibility can be more than once per slot but FFS.</w:t>
            </w:r>
          </w:p>
        </w:tc>
      </w:tr>
      <w:tr w:rsidR="00A350F0" w14:paraId="108CFB1B" w14:textId="77777777" w:rsidTr="00110A65">
        <w:tc>
          <w:tcPr>
            <w:tcW w:w="1368" w:type="dxa"/>
          </w:tcPr>
          <w:p w14:paraId="108CFAEB" w14:textId="77777777" w:rsidR="00A350F0" w:rsidRDefault="009A334C" w:rsidP="00D354E5">
            <w:pPr>
              <w:rPr>
                <w:lang w:eastAsia="zh-CN"/>
              </w:rPr>
            </w:pPr>
            <w:r>
              <w:rPr>
                <w:lang w:eastAsia="zh-CN"/>
              </w:rPr>
              <w:t>Fujitsu</w:t>
            </w:r>
          </w:p>
        </w:tc>
        <w:tc>
          <w:tcPr>
            <w:tcW w:w="8820" w:type="dxa"/>
          </w:tcPr>
          <w:p w14:paraId="108CFAEC" w14:textId="77777777" w:rsidR="009A334C" w:rsidRPr="009A334C" w:rsidRDefault="009A334C" w:rsidP="009A334C">
            <w:pPr>
              <w:rPr>
                <w:rFonts w:eastAsia="SimSun"/>
                <w:lang w:eastAsia="zh-CN"/>
              </w:rPr>
            </w:pPr>
            <w:r w:rsidRPr="009A334C">
              <w:rPr>
                <w:rFonts w:eastAsia="SimSun"/>
                <w:lang w:eastAsia="zh-CN"/>
              </w:rPr>
              <w:t>We propose that slots (corresponding to the “transmission duration” under discussion) are defined independently for transmission and reception (i.e. for UL and DL, respectively, at the UE). This allows the same frame structure framework to be applied for FDD, TDD, half-duplex, sidelink and unlicensed operation. This approach is also compatible with allowing different numerologies to be used in UL and DL. The timings of the transmission and reception slots can be offset (e.g. to allow for timing advance).</w:t>
            </w:r>
          </w:p>
          <w:p w14:paraId="108CFAED" w14:textId="77777777" w:rsidR="009A334C" w:rsidRPr="009A334C" w:rsidRDefault="009A334C" w:rsidP="009A334C">
            <w:pPr>
              <w:rPr>
                <w:rFonts w:eastAsia="SimSun"/>
                <w:lang w:eastAsia="zh-CN"/>
              </w:rPr>
            </w:pPr>
            <w:r w:rsidRPr="009A334C">
              <w:rPr>
                <w:rFonts w:eastAsia="SimSun"/>
                <w:lang w:eastAsia="zh-CN"/>
              </w:rPr>
              <w:t>For TDD, the UE can be configured with a DL slot and an UL slot such that the timing and durations of periods for transmission and reception allow for a gap (or possibly gaps) for Tx/Rx switching. For example, consider the case of 15kHz sub-carrier spacing and 7 symbol slots configured for both transmission and reception at the UE.  In the reception slot the first three symbols could be used for receiving DL transmission by the gNB. In the transmission slot the last three symbols could be for UL transmission by the UE, with timing advance applied. The unused symbol in the centre provides a gap or guard period for Tx/Rx switching. This is illustrated in the following example (which is applicable from the UE perspective for both FDD and TDD):-</w:t>
            </w:r>
          </w:p>
          <w:p w14:paraId="108CFAEE" w14:textId="77777777" w:rsidR="009A334C" w:rsidRPr="009A334C" w:rsidRDefault="009A334C" w:rsidP="009A334C">
            <w:pPr>
              <w:rPr>
                <w:rFonts w:eastAsia="SimSun"/>
                <w:lang w:eastAsia="zh-CN"/>
              </w:rPr>
            </w:pPr>
            <w:r w:rsidRPr="009A334C">
              <w:rPr>
                <w:rFonts w:eastAsia="SimSun"/>
                <w:lang w:eastAsia="zh-CN"/>
              </w:rPr>
              <w:t>Reception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AF6" w14:textId="77777777" w:rsidTr="00D354E5">
              <w:trPr>
                <w:trHeight w:val="277"/>
              </w:trPr>
              <w:tc>
                <w:tcPr>
                  <w:tcW w:w="951" w:type="dxa"/>
                  <w:shd w:val="clear" w:color="auto" w:fill="D9D9D9" w:themeFill="background1" w:themeFillShade="D9"/>
                </w:tcPr>
                <w:p w14:paraId="108CFAEF"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D9D9D9" w:themeFill="background1" w:themeFillShade="D9"/>
                </w:tcPr>
                <w:p w14:paraId="108CFAF0"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D9D9D9" w:themeFill="background1" w:themeFillShade="D9"/>
                </w:tcPr>
                <w:p w14:paraId="108CFAF1"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tcPr>
                <w:p w14:paraId="108CFAF2" w14:textId="77777777" w:rsidR="009A334C" w:rsidRPr="009A334C" w:rsidRDefault="009A334C" w:rsidP="009A334C">
                  <w:pPr>
                    <w:spacing w:before="0" w:after="0" w:line="240" w:lineRule="auto"/>
                    <w:rPr>
                      <w:rFonts w:eastAsia="SimSun"/>
                      <w:lang w:eastAsia="zh-CN"/>
                    </w:rPr>
                  </w:pPr>
                </w:p>
              </w:tc>
              <w:tc>
                <w:tcPr>
                  <w:tcW w:w="951" w:type="dxa"/>
                </w:tcPr>
                <w:p w14:paraId="108CFAF3" w14:textId="77777777" w:rsidR="009A334C" w:rsidRPr="009A334C" w:rsidRDefault="009A334C" w:rsidP="009A334C">
                  <w:pPr>
                    <w:spacing w:before="0" w:after="0" w:line="240" w:lineRule="auto"/>
                    <w:rPr>
                      <w:rFonts w:eastAsia="SimSun"/>
                      <w:lang w:eastAsia="zh-CN"/>
                    </w:rPr>
                  </w:pPr>
                </w:p>
              </w:tc>
              <w:tc>
                <w:tcPr>
                  <w:tcW w:w="951" w:type="dxa"/>
                </w:tcPr>
                <w:p w14:paraId="108CFAF4" w14:textId="77777777" w:rsidR="009A334C" w:rsidRPr="009A334C" w:rsidRDefault="009A334C" w:rsidP="009A334C">
                  <w:pPr>
                    <w:spacing w:before="0" w:after="0" w:line="240" w:lineRule="auto"/>
                    <w:rPr>
                      <w:rFonts w:eastAsia="SimSun"/>
                      <w:lang w:eastAsia="zh-CN"/>
                    </w:rPr>
                  </w:pPr>
                </w:p>
              </w:tc>
              <w:tc>
                <w:tcPr>
                  <w:tcW w:w="952" w:type="dxa"/>
                </w:tcPr>
                <w:p w14:paraId="108CFAF5" w14:textId="77777777" w:rsidR="009A334C" w:rsidRPr="009A334C" w:rsidRDefault="009A334C" w:rsidP="009A334C">
                  <w:pPr>
                    <w:spacing w:before="0" w:after="0" w:line="240" w:lineRule="auto"/>
                    <w:rPr>
                      <w:rFonts w:eastAsia="SimSun"/>
                      <w:lang w:eastAsia="zh-CN"/>
                    </w:rPr>
                  </w:pPr>
                </w:p>
              </w:tc>
            </w:tr>
          </w:tbl>
          <w:p w14:paraId="108CFAF7" w14:textId="77777777" w:rsidR="009A334C" w:rsidRPr="009A334C" w:rsidRDefault="009A334C" w:rsidP="009A334C">
            <w:pPr>
              <w:jc w:val="center"/>
              <w:rPr>
                <w:rFonts w:eastAsia="SimSun"/>
                <w:lang w:eastAsia="zh-CN"/>
              </w:rPr>
            </w:pPr>
            <w:r w:rsidRPr="009A334C">
              <w:rPr>
                <w:rFonts w:eastAsia="SimSun"/>
                <w:lang w:eastAsia="zh-CN"/>
              </w:rPr>
              <w:t xml:space="preserve">                                        Gap</w:t>
            </w:r>
          </w:p>
          <w:p w14:paraId="108CFAF8" w14:textId="77777777" w:rsidR="009A334C" w:rsidRPr="009A334C" w:rsidRDefault="009A334C" w:rsidP="009A334C">
            <w:pPr>
              <w:rPr>
                <w:rFonts w:eastAsia="SimSun"/>
                <w:lang w:eastAsia="zh-CN"/>
              </w:rPr>
            </w:pPr>
            <w:r w:rsidRPr="009A334C">
              <w:rPr>
                <w:rFonts w:eastAsia="SimSun"/>
                <w:lang w:eastAsia="zh-CN"/>
              </w:rPr>
              <w:t>Transmission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B00" w14:textId="77777777" w:rsidTr="00D354E5">
              <w:trPr>
                <w:trHeight w:val="277"/>
              </w:trPr>
              <w:tc>
                <w:tcPr>
                  <w:tcW w:w="951" w:type="dxa"/>
                  <w:shd w:val="clear" w:color="auto" w:fill="FFFFFF" w:themeFill="background1"/>
                </w:tcPr>
                <w:p w14:paraId="108CFAF9"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AFA"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AFB" w14:textId="77777777" w:rsidR="009A334C" w:rsidRPr="009A334C" w:rsidRDefault="009A334C" w:rsidP="009A334C">
                  <w:pPr>
                    <w:spacing w:before="0" w:after="0" w:line="240" w:lineRule="auto"/>
                    <w:rPr>
                      <w:rFonts w:eastAsia="SimSun"/>
                      <w:lang w:eastAsia="zh-CN"/>
                    </w:rPr>
                  </w:pPr>
                </w:p>
              </w:tc>
              <w:tc>
                <w:tcPr>
                  <w:tcW w:w="951" w:type="dxa"/>
                </w:tcPr>
                <w:p w14:paraId="108CFAFC" w14:textId="77777777" w:rsidR="009A334C" w:rsidRPr="009A334C" w:rsidRDefault="009A334C" w:rsidP="009A334C">
                  <w:pPr>
                    <w:spacing w:before="0" w:after="0" w:line="240" w:lineRule="auto"/>
                    <w:rPr>
                      <w:rFonts w:eastAsia="SimSun"/>
                      <w:lang w:eastAsia="zh-CN"/>
                    </w:rPr>
                  </w:pPr>
                </w:p>
              </w:tc>
              <w:tc>
                <w:tcPr>
                  <w:tcW w:w="951" w:type="dxa"/>
                  <w:shd w:val="clear" w:color="auto" w:fill="D9D9D9" w:themeFill="background1" w:themeFillShade="D9"/>
                </w:tcPr>
                <w:p w14:paraId="108CFAFD"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c>
                <w:tcPr>
                  <w:tcW w:w="951" w:type="dxa"/>
                  <w:shd w:val="clear" w:color="auto" w:fill="D9D9D9" w:themeFill="background1" w:themeFillShade="D9"/>
                </w:tcPr>
                <w:p w14:paraId="108CFAFE"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c>
                <w:tcPr>
                  <w:tcW w:w="952" w:type="dxa"/>
                  <w:shd w:val="clear" w:color="auto" w:fill="D9D9D9" w:themeFill="background1" w:themeFillShade="D9"/>
                </w:tcPr>
                <w:p w14:paraId="108CFAFF"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r>
          </w:tbl>
          <w:p w14:paraId="108CFB01" w14:textId="77777777" w:rsidR="009A334C" w:rsidRPr="009A334C" w:rsidRDefault="009A334C" w:rsidP="009A334C">
            <w:pPr>
              <w:rPr>
                <w:rFonts w:eastAsia="SimSun"/>
                <w:lang w:eastAsia="zh-CN"/>
              </w:rPr>
            </w:pPr>
          </w:p>
          <w:p w14:paraId="108CFB02" w14:textId="77777777" w:rsidR="009A334C" w:rsidRPr="009A334C" w:rsidRDefault="009A334C" w:rsidP="009A334C">
            <w:pPr>
              <w:rPr>
                <w:rFonts w:eastAsia="SimSun"/>
                <w:lang w:eastAsia="zh-CN"/>
              </w:rPr>
            </w:pPr>
            <w:r w:rsidRPr="009A334C">
              <w:rPr>
                <w:rFonts w:eastAsia="SimSun"/>
                <w:lang w:eastAsia="zh-CN"/>
              </w:rPr>
              <w:t>Considering the number of gaps, there are a couple of possibilities:-</w:t>
            </w:r>
          </w:p>
          <w:p w14:paraId="108CFB03" w14:textId="77777777" w:rsidR="009A334C" w:rsidRPr="009A334C" w:rsidRDefault="009A334C" w:rsidP="009A334C">
            <w:pPr>
              <w:numPr>
                <w:ilvl w:val="0"/>
                <w:numId w:val="30"/>
              </w:numPr>
              <w:spacing w:after="0"/>
              <w:rPr>
                <w:rFonts w:eastAsia="Calibri"/>
                <w:lang w:eastAsia="zh-CN"/>
              </w:rPr>
            </w:pPr>
            <w:r w:rsidRPr="009A334C">
              <w:rPr>
                <w:rFonts w:eastAsia="Calibri"/>
                <w:u w:val="single"/>
                <w:lang w:eastAsia="zh-CN"/>
              </w:rPr>
              <w:t>Only one gap per transmission duration</w:t>
            </w:r>
            <w:r w:rsidRPr="009A334C">
              <w:rPr>
                <w:rFonts w:eastAsia="Calibri"/>
                <w:lang w:eastAsia="zh-CN"/>
              </w:rPr>
              <w:t xml:space="preserve"> (i.e. a slot contains one set of contiguous symbols used for either transmission or reception), as shown above. The gap overhead would typically be one symbol per slot. For a given Tx/Rx switching frequency the proportion of gap overhead can be reduced by choosing a shorter symbol duration for at least one transmission direction (i.e. more symbols per slot).</w:t>
            </w:r>
          </w:p>
          <w:p w14:paraId="108CFB04" w14:textId="77777777" w:rsidR="009A334C" w:rsidRPr="009A334C" w:rsidRDefault="009A334C" w:rsidP="009A334C">
            <w:pPr>
              <w:numPr>
                <w:ilvl w:val="0"/>
                <w:numId w:val="30"/>
              </w:numPr>
              <w:spacing w:after="0"/>
              <w:rPr>
                <w:rFonts w:eastAsia="Calibri"/>
                <w:lang w:eastAsia="zh-CN"/>
              </w:rPr>
            </w:pPr>
            <w:r>
              <w:rPr>
                <w:rFonts w:eastAsia="Calibri"/>
                <w:u w:val="single"/>
                <w:lang w:eastAsia="zh-CN"/>
              </w:rPr>
              <w:t xml:space="preserve">FFS: </w:t>
            </w:r>
            <w:r w:rsidRPr="009A334C">
              <w:rPr>
                <w:rFonts w:eastAsia="Calibri"/>
                <w:u w:val="single"/>
                <w:lang w:eastAsia="zh-CN"/>
              </w:rPr>
              <w:t>Multiple Tx gaps are allowed per transmission duration</w:t>
            </w:r>
            <w:r w:rsidRPr="009A334C">
              <w:rPr>
                <w:rFonts w:eastAsia="Calibri"/>
                <w:lang w:eastAsia="zh-CN"/>
              </w:rPr>
              <w:t>. This implies non-contiguous sets of symbols available for transmission (and reception), and multiple instances of control channels within a slot. In any case this would not be feasible for transmission durations/slots shorter than 5 symbols. A possible example with this approach is shown below, with overhead of 2 symbols per slot.</w:t>
            </w:r>
          </w:p>
          <w:p w14:paraId="108CFB05" w14:textId="77777777" w:rsidR="009A334C" w:rsidRPr="009A334C" w:rsidRDefault="009A334C" w:rsidP="009A334C">
            <w:pPr>
              <w:spacing w:after="0"/>
              <w:ind w:left="720"/>
              <w:rPr>
                <w:rFonts w:eastAsia="Calibri"/>
                <w:lang w:eastAsia="zh-CN"/>
              </w:rPr>
            </w:pPr>
          </w:p>
          <w:p w14:paraId="108CFB06" w14:textId="77777777" w:rsidR="009A334C" w:rsidRPr="009A334C" w:rsidRDefault="009A334C" w:rsidP="009A334C">
            <w:pPr>
              <w:rPr>
                <w:rFonts w:eastAsia="SimSun"/>
                <w:lang w:eastAsia="zh-CN"/>
              </w:rPr>
            </w:pPr>
            <w:r w:rsidRPr="009A334C">
              <w:rPr>
                <w:rFonts w:eastAsia="SimSun"/>
                <w:lang w:eastAsia="zh-CN"/>
              </w:rPr>
              <w:t>Reception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B0E" w14:textId="77777777" w:rsidTr="00D354E5">
              <w:trPr>
                <w:trHeight w:val="277"/>
              </w:trPr>
              <w:tc>
                <w:tcPr>
                  <w:tcW w:w="951" w:type="dxa"/>
                  <w:shd w:val="clear" w:color="auto" w:fill="D9D9D9" w:themeFill="background1" w:themeFillShade="D9"/>
                </w:tcPr>
                <w:p w14:paraId="108CFB07"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D9D9D9" w:themeFill="background1" w:themeFillShade="D9"/>
                </w:tcPr>
                <w:p w14:paraId="108CFB08"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FFFFFF" w:themeFill="background1"/>
                </w:tcPr>
                <w:p w14:paraId="108CFB09"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0A" w14:textId="77777777" w:rsidR="009A334C" w:rsidRPr="009A334C" w:rsidRDefault="009A334C" w:rsidP="009A334C">
                  <w:pPr>
                    <w:spacing w:before="0" w:after="0" w:line="240" w:lineRule="auto"/>
                    <w:rPr>
                      <w:rFonts w:eastAsia="SimSun"/>
                      <w:lang w:eastAsia="zh-CN"/>
                    </w:rPr>
                  </w:pPr>
                </w:p>
              </w:tc>
              <w:tc>
                <w:tcPr>
                  <w:tcW w:w="951" w:type="dxa"/>
                  <w:shd w:val="clear" w:color="auto" w:fill="D9D9D9" w:themeFill="background1" w:themeFillShade="D9"/>
                </w:tcPr>
                <w:p w14:paraId="108CFB0B"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tcPr>
                <w:p w14:paraId="108CFB0C" w14:textId="77777777" w:rsidR="009A334C" w:rsidRPr="009A334C" w:rsidRDefault="009A334C" w:rsidP="009A334C">
                  <w:pPr>
                    <w:spacing w:before="0" w:after="0" w:line="240" w:lineRule="auto"/>
                    <w:rPr>
                      <w:rFonts w:eastAsia="SimSun"/>
                      <w:lang w:eastAsia="zh-CN"/>
                    </w:rPr>
                  </w:pPr>
                </w:p>
              </w:tc>
              <w:tc>
                <w:tcPr>
                  <w:tcW w:w="952" w:type="dxa"/>
                </w:tcPr>
                <w:p w14:paraId="108CFB0D" w14:textId="77777777" w:rsidR="009A334C" w:rsidRPr="009A334C" w:rsidRDefault="009A334C" w:rsidP="009A334C">
                  <w:pPr>
                    <w:spacing w:before="0" w:after="0" w:line="240" w:lineRule="auto"/>
                    <w:rPr>
                      <w:rFonts w:eastAsia="SimSun"/>
                      <w:lang w:eastAsia="zh-CN"/>
                    </w:rPr>
                  </w:pPr>
                </w:p>
              </w:tc>
            </w:tr>
          </w:tbl>
          <w:p w14:paraId="108CFB0F" w14:textId="77777777" w:rsidR="009A334C" w:rsidRPr="009A334C" w:rsidRDefault="009A334C" w:rsidP="009A334C">
            <w:pPr>
              <w:rPr>
                <w:rFonts w:eastAsia="SimSun"/>
                <w:lang w:eastAsia="zh-CN"/>
              </w:rPr>
            </w:pPr>
            <w:r w:rsidRPr="009A334C">
              <w:rPr>
                <w:rFonts w:eastAsia="SimSun"/>
                <w:lang w:eastAsia="zh-CN"/>
              </w:rPr>
              <w:t xml:space="preserve">                                                                                    Gap 1                                               Gap 2</w:t>
            </w:r>
          </w:p>
          <w:p w14:paraId="108CFB10" w14:textId="77777777" w:rsidR="009A334C" w:rsidRPr="009A334C" w:rsidRDefault="009A334C" w:rsidP="009A334C">
            <w:pPr>
              <w:rPr>
                <w:rFonts w:eastAsia="SimSun"/>
                <w:lang w:eastAsia="zh-CN"/>
              </w:rPr>
            </w:pPr>
            <w:r w:rsidRPr="009A334C">
              <w:rPr>
                <w:rFonts w:eastAsia="SimSun"/>
                <w:lang w:eastAsia="zh-CN"/>
              </w:rPr>
              <w:t>Transmission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B18" w14:textId="77777777" w:rsidTr="00D354E5">
              <w:trPr>
                <w:trHeight w:val="277"/>
              </w:trPr>
              <w:tc>
                <w:tcPr>
                  <w:tcW w:w="951" w:type="dxa"/>
                  <w:shd w:val="clear" w:color="auto" w:fill="FFFFFF" w:themeFill="background1"/>
                </w:tcPr>
                <w:p w14:paraId="108CFB11"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12"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13" w14:textId="77777777" w:rsidR="009A334C" w:rsidRPr="009A334C" w:rsidRDefault="009A334C" w:rsidP="009A334C">
                  <w:pPr>
                    <w:spacing w:before="0" w:after="0" w:line="240" w:lineRule="auto"/>
                    <w:rPr>
                      <w:rFonts w:eastAsia="SimSun"/>
                      <w:lang w:eastAsia="zh-CN"/>
                    </w:rPr>
                  </w:pPr>
                </w:p>
              </w:tc>
              <w:tc>
                <w:tcPr>
                  <w:tcW w:w="951" w:type="dxa"/>
                  <w:shd w:val="clear" w:color="auto" w:fill="D9D9D9" w:themeFill="background1" w:themeFillShade="D9"/>
                </w:tcPr>
                <w:p w14:paraId="108CFB14"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c>
                <w:tcPr>
                  <w:tcW w:w="951" w:type="dxa"/>
                  <w:shd w:val="clear" w:color="auto" w:fill="FFFFFF" w:themeFill="background1"/>
                </w:tcPr>
                <w:p w14:paraId="108CFB15"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16" w14:textId="77777777" w:rsidR="009A334C" w:rsidRPr="009A334C" w:rsidRDefault="009A334C" w:rsidP="009A334C">
                  <w:pPr>
                    <w:spacing w:before="0" w:after="0" w:line="240" w:lineRule="auto"/>
                    <w:rPr>
                      <w:rFonts w:eastAsia="SimSun"/>
                      <w:lang w:eastAsia="zh-CN"/>
                    </w:rPr>
                  </w:pPr>
                </w:p>
              </w:tc>
              <w:tc>
                <w:tcPr>
                  <w:tcW w:w="952" w:type="dxa"/>
                  <w:shd w:val="clear" w:color="auto" w:fill="D9D9D9" w:themeFill="background1" w:themeFillShade="D9"/>
                </w:tcPr>
                <w:p w14:paraId="108CFB17"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r>
          </w:tbl>
          <w:p w14:paraId="108CFB19" w14:textId="77777777" w:rsidR="009A334C" w:rsidRPr="009A334C" w:rsidRDefault="009A334C" w:rsidP="009A334C">
            <w:pPr>
              <w:jc w:val="center"/>
              <w:rPr>
                <w:rFonts w:eastAsia="SimSun"/>
                <w:lang w:eastAsia="zh-CN"/>
              </w:rPr>
            </w:pPr>
          </w:p>
          <w:p w14:paraId="108CFB1A" w14:textId="77777777" w:rsidR="00A350F0" w:rsidRDefault="009A334C" w:rsidP="00D354E5">
            <w:r w:rsidRPr="009A334C">
              <w:t>It should also be noted that optimum efficiency in TDD requires the correct balance of resources to be allocated to UL and DL, as well as consideration of the gap duration and overhead (i.e. dynamic re-configuration of slot contents</w:t>
            </w:r>
            <w:r>
              <w:t xml:space="preserve"> is necessary</w:t>
            </w:r>
            <w:r w:rsidRPr="009A334C">
              <w:t>).</w:t>
            </w:r>
          </w:p>
        </w:tc>
      </w:tr>
      <w:tr w:rsidR="009A334C" w14:paraId="108CFB1F" w14:textId="77777777" w:rsidTr="00110A65">
        <w:tc>
          <w:tcPr>
            <w:tcW w:w="1368" w:type="dxa"/>
          </w:tcPr>
          <w:p w14:paraId="108CFB1C" w14:textId="77777777" w:rsidR="009A334C" w:rsidRPr="002E18C0" w:rsidRDefault="002E18C0" w:rsidP="00D354E5">
            <w:pPr>
              <w:rPr>
                <w:rFonts w:eastAsia="PMingLiU"/>
                <w:lang w:eastAsia="zh-TW"/>
              </w:rPr>
            </w:pPr>
            <w:r>
              <w:rPr>
                <w:rFonts w:eastAsia="PMingLiU" w:hint="eastAsia"/>
                <w:lang w:eastAsia="zh-TW"/>
              </w:rPr>
              <w:t>MediaTek</w:t>
            </w:r>
          </w:p>
        </w:tc>
        <w:tc>
          <w:tcPr>
            <w:tcW w:w="8820" w:type="dxa"/>
          </w:tcPr>
          <w:p w14:paraId="108CFB1D" w14:textId="77777777" w:rsidR="009A334C" w:rsidRDefault="002E18C0" w:rsidP="009A334C">
            <w:pPr>
              <w:rPr>
                <w:rFonts w:eastAsia="PMingLiU"/>
                <w:lang w:eastAsia="zh-TW"/>
              </w:rPr>
            </w:pPr>
            <w:r>
              <w:rPr>
                <w:rFonts w:eastAsia="PMingLiU" w:hint="eastAsia"/>
                <w:lang w:eastAsia="zh-TW"/>
              </w:rPr>
              <w:t>eMBB: There is up to one DL/UL switching gap within a slot</w:t>
            </w:r>
            <w:r w:rsidR="00AF3C5F">
              <w:rPr>
                <w:rFonts w:eastAsia="PMingLiU" w:hint="eastAsia"/>
                <w:lang w:eastAsia="zh-TW"/>
              </w:rPr>
              <w:t xml:space="preserve"> if the minimal scheduling duration is a slot.</w:t>
            </w:r>
          </w:p>
          <w:p w14:paraId="108CFB1E" w14:textId="77777777" w:rsidR="00AF3C5F" w:rsidRPr="002E18C0" w:rsidRDefault="00AF3C5F" w:rsidP="009A334C">
            <w:pPr>
              <w:rPr>
                <w:rFonts w:eastAsia="PMingLiU"/>
                <w:lang w:eastAsia="zh-TW"/>
              </w:rPr>
            </w:pPr>
            <w:r>
              <w:rPr>
                <w:rFonts w:eastAsia="PMingLiU" w:hint="eastAsia"/>
                <w:lang w:eastAsia="zh-TW"/>
              </w:rPr>
              <w:t>URLLC: There is no DL/UL switching gap within a mini-slot even if the minimal scheduling duration is a mini-slot.</w:t>
            </w:r>
          </w:p>
        </w:tc>
      </w:tr>
      <w:tr w:rsidR="00445E23" w14:paraId="108CFB24" w14:textId="77777777" w:rsidTr="00110A65">
        <w:tc>
          <w:tcPr>
            <w:tcW w:w="1368" w:type="dxa"/>
          </w:tcPr>
          <w:p w14:paraId="108CFB20" w14:textId="77777777" w:rsidR="00445E23" w:rsidRDefault="00445E23" w:rsidP="00D354E5">
            <w:pPr>
              <w:rPr>
                <w:rFonts w:eastAsia="PMingLiU"/>
                <w:lang w:eastAsia="zh-TW"/>
              </w:rPr>
            </w:pPr>
            <w:r>
              <w:rPr>
                <w:rFonts w:eastAsia="PMingLiU"/>
                <w:lang w:eastAsia="zh-TW"/>
              </w:rPr>
              <w:t>Nokia</w:t>
            </w:r>
          </w:p>
        </w:tc>
        <w:tc>
          <w:tcPr>
            <w:tcW w:w="8820" w:type="dxa"/>
          </w:tcPr>
          <w:p w14:paraId="108CFB21" w14:textId="77777777" w:rsidR="00445E23" w:rsidRDefault="00445E23" w:rsidP="009A334C">
            <w:pPr>
              <w:rPr>
                <w:rFonts w:eastAsia="PMingLiU"/>
                <w:lang w:eastAsia="zh-TW"/>
              </w:rPr>
            </w:pPr>
            <w:r>
              <w:rPr>
                <w:rFonts w:eastAsia="PMingLiU"/>
                <w:lang w:eastAsia="zh-TW"/>
              </w:rPr>
              <w:t>There can be one DL/UL switch within a ‘slot’ + another UL/DL switch at the slot boundary</w:t>
            </w:r>
            <w:r w:rsidR="00BD585E">
              <w:rPr>
                <w:rFonts w:eastAsia="PMingLiU"/>
                <w:lang w:eastAsia="zh-TW"/>
              </w:rPr>
              <w:t>, see example below</w:t>
            </w:r>
            <w:r>
              <w:rPr>
                <w:rFonts w:eastAsia="PMingLiU"/>
                <w:lang w:eastAsia="zh-TW"/>
              </w:rPr>
              <w:t>.</w:t>
            </w:r>
          </w:p>
          <w:p w14:paraId="108CFB22" w14:textId="77777777" w:rsidR="00BD585E" w:rsidRDefault="00BD585E" w:rsidP="009A334C">
            <w:pPr>
              <w:rPr>
                <w:rFonts w:eastAsia="PMingLiU"/>
                <w:lang w:eastAsia="zh-TW"/>
              </w:rPr>
            </w:pPr>
            <w:r>
              <w:rPr>
                <w:rFonts w:eastAsia="PMingLiU"/>
                <w:noProof/>
              </w:rPr>
              <w:drawing>
                <wp:inline distT="0" distB="0" distL="0" distR="0" wp14:anchorId="108CFB62" wp14:editId="108CFB63">
                  <wp:extent cx="3059762" cy="533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7831" cy="538293"/>
                          </a:xfrm>
                          <a:prstGeom prst="rect">
                            <a:avLst/>
                          </a:prstGeom>
                          <a:noFill/>
                        </pic:spPr>
                      </pic:pic>
                    </a:graphicData>
                  </a:graphic>
                </wp:inline>
              </w:drawing>
            </w:r>
          </w:p>
          <w:p w14:paraId="108CFB23" w14:textId="77777777" w:rsidR="00BD585E" w:rsidRDefault="00BD585E" w:rsidP="009A334C">
            <w:pPr>
              <w:rPr>
                <w:rFonts w:eastAsia="PMingLiU"/>
                <w:lang w:eastAsia="zh-TW"/>
              </w:rPr>
            </w:pPr>
            <w:r>
              <w:rPr>
                <w:rFonts w:eastAsia="PMingLiU"/>
                <w:lang w:eastAsia="zh-TW"/>
              </w:rPr>
              <w:t>Whether the mini-slot may contain a DL/UL switch is FFS</w:t>
            </w:r>
          </w:p>
        </w:tc>
      </w:tr>
      <w:tr w:rsidR="001F1B53" w14:paraId="108CFB27" w14:textId="77777777" w:rsidTr="00110A65">
        <w:tc>
          <w:tcPr>
            <w:tcW w:w="1368" w:type="dxa"/>
          </w:tcPr>
          <w:p w14:paraId="108CFB25" w14:textId="77777777" w:rsidR="001F1B53" w:rsidRDefault="001F1B53" w:rsidP="00D354E5">
            <w:pPr>
              <w:rPr>
                <w:rFonts w:eastAsia="PMingLiU"/>
                <w:lang w:eastAsia="zh-TW"/>
              </w:rPr>
            </w:pPr>
            <w:r>
              <w:rPr>
                <w:rFonts w:eastAsia="PMingLiU"/>
                <w:lang w:eastAsia="zh-TW"/>
              </w:rPr>
              <w:t>Samsung</w:t>
            </w:r>
          </w:p>
        </w:tc>
        <w:tc>
          <w:tcPr>
            <w:tcW w:w="8820" w:type="dxa"/>
          </w:tcPr>
          <w:p w14:paraId="108CFB26" w14:textId="77777777" w:rsidR="001F1B53" w:rsidRDefault="001F1B53" w:rsidP="00D354E5">
            <w:pPr>
              <w:rPr>
                <w:rFonts w:eastAsia="PMingLiU"/>
                <w:lang w:eastAsia="zh-TW"/>
              </w:rPr>
            </w:pPr>
            <w:r>
              <w:rPr>
                <w:rFonts w:eastAsia="PMingLiU"/>
                <w:lang w:eastAsia="zh-TW"/>
              </w:rPr>
              <w:t xml:space="preserve">Multiple gaps per slot for a given numerology (SC spacing) are not precluded subject to other design considerations. </w:t>
            </w:r>
          </w:p>
        </w:tc>
      </w:tr>
      <w:tr w:rsidR="00BD6F4B" w14:paraId="108CFB2A" w14:textId="77777777" w:rsidTr="00110A65">
        <w:tc>
          <w:tcPr>
            <w:tcW w:w="1368" w:type="dxa"/>
          </w:tcPr>
          <w:p w14:paraId="108CFB28" w14:textId="77777777" w:rsidR="00BD6F4B" w:rsidRDefault="00BD6F4B" w:rsidP="00D354E5">
            <w:pPr>
              <w:rPr>
                <w:rFonts w:eastAsia="PMingLiU"/>
                <w:lang w:eastAsia="zh-TW"/>
              </w:rPr>
            </w:pPr>
            <w:r>
              <w:rPr>
                <w:rFonts w:eastAsia="PMingLiU"/>
                <w:lang w:eastAsia="zh-TW"/>
              </w:rPr>
              <w:t>Huawei</w:t>
            </w:r>
          </w:p>
        </w:tc>
        <w:tc>
          <w:tcPr>
            <w:tcW w:w="8820" w:type="dxa"/>
          </w:tcPr>
          <w:p w14:paraId="108CFB29" w14:textId="77777777" w:rsidR="00BD6F4B" w:rsidRDefault="00BD6F4B" w:rsidP="00D354E5">
            <w:pPr>
              <w:rPr>
                <w:rFonts w:eastAsia="PMingLiU"/>
                <w:lang w:eastAsia="zh-TW"/>
              </w:rPr>
            </w:pPr>
            <w:r>
              <w:rPr>
                <w:rFonts w:eastAsia="MS Mincho"/>
                <w:lang w:eastAsia="ja-JP"/>
              </w:rPr>
              <w:t>For slot-level scheduling up to one gap per slot. Supporting a gap in a mini-slot needs further study.</w:t>
            </w:r>
          </w:p>
        </w:tc>
      </w:tr>
      <w:tr w:rsidR="00684D95" w14:paraId="108CFB2D" w14:textId="77777777" w:rsidTr="00110A65">
        <w:tc>
          <w:tcPr>
            <w:tcW w:w="1368" w:type="dxa"/>
          </w:tcPr>
          <w:p w14:paraId="108CFB2B" w14:textId="77777777" w:rsidR="00684D95" w:rsidRDefault="00684D95" w:rsidP="00684D95">
            <w:pPr>
              <w:rPr>
                <w:rFonts w:eastAsia="PMingLiU"/>
                <w:lang w:eastAsia="zh-TW"/>
              </w:rPr>
            </w:pPr>
            <w:r>
              <w:rPr>
                <w:rFonts w:eastAsia="PMingLiU"/>
                <w:lang w:eastAsia="zh-TW"/>
              </w:rPr>
              <w:t>Sony</w:t>
            </w:r>
          </w:p>
        </w:tc>
        <w:tc>
          <w:tcPr>
            <w:tcW w:w="8820" w:type="dxa"/>
          </w:tcPr>
          <w:p w14:paraId="108CFB2C" w14:textId="77777777" w:rsidR="00684D95" w:rsidRDefault="00684D95" w:rsidP="00684D95">
            <w:pPr>
              <w:rPr>
                <w:rFonts w:eastAsia="PMingLiU"/>
                <w:lang w:eastAsia="zh-TW"/>
              </w:rPr>
            </w:pPr>
            <w:r>
              <w:rPr>
                <w:rFonts w:eastAsia="PMingLiU"/>
                <w:lang w:eastAsia="zh-TW"/>
              </w:rPr>
              <w:t>Multiple gaps should be possible per slot depending on the use case.</w:t>
            </w:r>
          </w:p>
        </w:tc>
      </w:tr>
      <w:tr w:rsidR="00760B1B" w14:paraId="108CFB30" w14:textId="77777777" w:rsidTr="00110A65">
        <w:tc>
          <w:tcPr>
            <w:tcW w:w="1368" w:type="dxa"/>
          </w:tcPr>
          <w:p w14:paraId="108CFB2E" w14:textId="77777777" w:rsidR="00760B1B" w:rsidRDefault="00760B1B" w:rsidP="00684D95">
            <w:pPr>
              <w:rPr>
                <w:rFonts w:eastAsia="PMingLiU"/>
                <w:lang w:eastAsia="zh-TW"/>
              </w:rPr>
            </w:pPr>
            <w:r>
              <w:rPr>
                <w:rFonts w:eastAsia="PMingLiU"/>
                <w:lang w:eastAsia="zh-TW"/>
              </w:rPr>
              <w:t xml:space="preserve">CATT </w:t>
            </w:r>
          </w:p>
        </w:tc>
        <w:tc>
          <w:tcPr>
            <w:tcW w:w="8820" w:type="dxa"/>
          </w:tcPr>
          <w:p w14:paraId="108CFB2F" w14:textId="77777777" w:rsidR="00760B1B" w:rsidRDefault="00760B1B" w:rsidP="00684D95">
            <w:pPr>
              <w:rPr>
                <w:rFonts w:eastAsia="PMingLiU"/>
                <w:lang w:eastAsia="zh-TW"/>
              </w:rPr>
            </w:pPr>
            <w:r>
              <w:rPr>
                <w:rFonts w:eastAsia="PMingLiU"/>
                <w:lang w:eastAsia="zh-TW"/>
              </w:rPr>
              <w:t>Gap should be an UE-specific configuration and could be zero, one , more within transmission duration</w:t>
            </w:r>
          </w:p>
        </w:tc>
      </w:tr>
      <w:tr w:rsidR="001D140D" w14:paraId="108CFB33" w14:textId="77777777" w:rsidTr="00110A65">
        <w:tc>
          <w:tcPr>
            <w:tcW w:w="1368" w:type="dxa"/>
          </w:tcPr>
          <w:p w14:paraId="108CFB31" w14:textId="77777777" w:rsidR="001D140D" w:rsidRPr="00D63783" w:rsidRDefault="001D140D" w:rsidP="001D140D">
            <w:pPr>
              <w:rPr>
                <w:rFonts w:eastAsia="Malgun Gothic"/>
                <w:lang w:eastAsia="ko-KR"/>
              </w:rPr>
            </w:pPr>
            <w:r>
              <w:rPr>
                <w:rFonts w:eastAsia="Malgun Gothic" w:hint="eastAsia"/>
                <w:lang w:eastAsia="ko-KR"/>
              </w:rPr>
              <w:t>LG</w:t>
            </w:r>
          </w:p>
        </w:tc>
        <w:tc>
          <w:tcPr>
            <w:tcW w:w="8820" w:type="dxa"/>
          </w:tcPr>
          <w:p w14:paraId="108CFB32" w14:textId="77777777" w:rsidR="001D140D" w:rsidRPr="00D63783" w:rsidRDefault="001D140D" w:rsidP="001D140D">
            <w:pPr>
              <w:rPr>
                <w:rFonts w:eastAsia="Malgun Gothic"/>
                <w:lang w:eastAsia="ko-KR"/>
              </w:rPr>
            </w:pPr>
            <w:r>
              <w:rPr>
                <w:rFonts w:eastAsia="Malgun Gothic" w:hint="eastAsia"/>
                <w:lang w:eastAsia="ko-KR"/>
              </w:rPr>
              <w:t xml:space="preserve">DL/UL switching gap can be at most once per scheduling unit from a UE perspective. </w:t>
            </w:r>
            <w:r>
              <w:rPr>
                <w:rFonts w:eastAsia="Malgun Gothic"/>
                <w:lang w:eastAsia="ko-KR"/>
              </w:rPr>
              <w:t xml:space="preserve">When multiple UEs are scheduled, from the network perspective, there could be multiple DL/UL switching gaps in a subframe. </w:t>
            </w:r>
          </w:p>
        </w:tc>
      </w:tr>
      <w:tr w:rsidR="00E12CA2" w14:paraId="108CFB36" w14:textId="77777777" w:rsidTr="00110A65">
        <w:tc>
          <w:tcPr>
            <w:tcW w:w="1368" w:type="dxa"/>
          </w:tcPr>
          <w:p w14:paraId="108CFB34" w14:textId="77777777" w:rsidR="00E12CA2" w:rsidRDefault="00E12CA2" w:rsidP="001D140D">
            <w:pPr>
              <w:rPr>
                <w:rFonts w:eastAsia="Malgun Gothic"/>
                <w:lang w:eastAsia="ko-KR"/>
              </w:rPr>
            </w:pPr>
            <w:r>
              <w:rPr>
                <w:rFonts w:eastAsia="PMingLiU"/>
                <w:lang w:eastAsia="zh-TW"/>
              </w:rPr>
              <w:t>MotM</w:t>
            </w:r>
          </w:p>
        </w:tc>
        <w:tc>
          <w:tcPr>
            <w:tcW w:w="8820" w:type="dxa"/>
          </w:tcPr>
          <w:p w14:paraId="108CFB35" w14:textId="77777777" w:rsidR="00E12CA2" w:rsidRDefault="00E12CA2" w:rsidP="001D140D">
            <w:pPr>
              <w:rPr>
                <w:rFonts w:eastAsia="Malgun Gothic"/>
                <w:lang w:eastAsia="ko-KR"/>
              </w:rPr>
            </w:pPr>
            <w:r>
              <w:rPr>
                <w:rFonts w:eastAsia="PMingLiU"/>
                <w:lang w:eastAsia="zh-TW"/>
              </w:rPr>
              <w:t>Not every slot may have a gap for Rx/Tx switch point. FFS: multiple switch points within a slot.</w:t>
            </w:r>
          </w:p>
        </w:tc>
      </w:tr>
      <w:tr w:rsidR="00054FA2" w14:paraId="108CFB39" w14:textId="77777777" w:rsidTr="00110A65">
        <w:tc>
          <w:tcPr>
            <w:tcW w:w="1368" w:type="dxa"/>
          </w:tcPr>
          <w:p w14:paraId="108CFB37" w14:textId="77777777" w:rsidR="00054FA2" w:rsidRPr="00E12CA2" w:rsidRDefault="00054FA2" w:rsidP="001D140D">
            <w:pPr>
              <w:rPr>
                <w:rFonts w:eastAsia="Malgun Gothic"/>
                <w:lang w:eastAsia="ko-KR"/>
              </w:rPr>
            </w:pPr>
            <w:r w:rsidRPr="00E12CA2">
              <w:rPr>
                <w:rFonts w:eastAsia="Malgun Gothic" w:hint="eastAsia"/>
                <w:lang w:eastAsia="ko-KR"/>
              </w:rPr>
              <w:t>ETRI</w:t>
            </w:r>
          </w:p>
        </w:tc>
        <w:tc>
          <w:tcPr>
            <w:tcW w:w="8820" w:type="dxa"/>
          </w:tcPr>
          <w:p w14:paraId="108CFB38" w14:textId="77777777" w:rsidR="00054FA2" w:rsidRPr="00E12CA2" w:rsidRDefault="004C6B28" w:rsidP="003A78E4">
            <w:pPr>
              <w:rPr>
                <w:rFonts w:eastAsia="Malgun Gothic"/>
                <w:lang w:eastAsia="ko-KR"/>
              </w:rPr>
            </w:pPr>
            <w:r w:rsidRPr="00E12CA2">
              <w:rPr>
                <w:rFonts w:eastAsia="Malgun Gothic"/>
                <w:lang w:eastAsia="ko-KR"/>
              </w:rPr>
              <w:t>From UE perspective</w:t>
            </w:r>
            <w:r w:rsidR="00054FA2" w:rsidRPr="00E12CA2">
              <w:rPr>
                <w:rFonts w:eastAsia="Malgun Gothic" w:hint="eastAsia"/>
                <w:lang w:eastAsia="ko-KR"/>
              </w:rPr>
              <w:t xml:space="preserve">, up to one gap </w:t>
            </w:r>
            <w:r w:rsidR="00054FA2" w:rsidRPr="00E12CA2">
              <w:rPr>
                <w:rFonts w:eastAsia="Malgun Gothic"/>
                <w:lang w:eastAsia="ko-KR"/>
              </w:rPr>
              <w:t xml:space="preserve">per slot </w:t>
            </w:r>
            <w:r w:rsidR="00054FA2" w:rsidRPr="00E12CA2">
              <w:rPr>
                <w:rFonts w:eastAsia="Malgun Gothic" w:hint="eastAsia"/>
                <w:lang w:eastAsia="ko-KR"/>
              </w:rPr>
              <w:t xml:space="preserve">is sufficient. </w:t>
            </w:r>
            <w:r w:rsidRPr="00E12CA2">
              <w:rPr>
                <w:rFonts w:eastAsia="Malgun Gothic"/>
                <w:lang w:eastAsia="ko-KR"/>
              </w:rPr>
              <w:t>From system perspective</w:t>
            </w:r>
            <w:r w:rsidR="00054FA2" w:rsidRPr="00E12CA2">
              <w:rPr>
                <w:rFonts w:eastAsia="Malgun Gothic"/>
                <w:lang w:eastAsia="ko-KR"/>
              </w:rPr>
              <w:t xml:space="preserve">, </w:t>
            </w:r>
            <w:r w:rsidRPr="00E12CA2">
              <w:rPr>
                <w:rFonts w:eastAsia="Malgun Gothic"/>
                <w:lang w:eastAsia="ko-KR"/>
              </w:rPr>
              <w:t>up to one gap per slot</w:t>
            </w:r>
            <w:r w:rsidR="00677CD1" w:rsidRPr="00E12CA2">
              <w:rPr>
                <w:rFonts w:eastAsia="Malgun Gothic"/>
                <w:lang w:eastAsia="ko-KR"/>
              </w:rPr>
              <w:t xml:space="preserve"> is also preferred</w:t>
            </w:r>
            <w:r w:rsidRPr="00E12CA2">
              <w:rPr>
                <w:rFonts w:eastAsia="Malgun Gothic"/>
                <w:lang w:eastAsia="ko-KR"/>
              </w:rPr>
              <w:t xml:space="preserve"> but we are ok with </w:t>
            </w:r>
            <w:r w:rsidR="00054FA2" w:rsidRPr="00E12CA2">
              <w:rPr>
                <w:rFonts w:eastAsia="Malgun Gothic"/>
                <w:lang w:eastAsia="ko-KR"/>
              </w:rPr>
              <w:t xml:space="preserve">multiple gaps </w:t>
            </w:r>
            <w:r w:rsidRPr="00E12CA2">
              <w:rPr>
                <w:rFonts w:eastAsia="Malgun Gothic"/>
                <w:lang w:eastAsia="ko-KR"/>
              </w:rPr>
              <w:t xml:space="preserve">if found necessary. </w:t>
            </w:r>
            <w:r w:rsidR="003A78E4" w:rsidRPr="00E12CA2">
              <w:rPr>
                <w:rFonts w:eastAsia="Malgun Gothic"/>
                <w:lang w:eastAsia="ko-KR"/>
              </w:rPr>
              <w:t xml:space="preserve">It should be further discussed whether </w:t>
            </w:r>
            <w:r w:rsidRPr="00E12CA2">
              <w:rPr>
                <w:rFonts w:eastAsia="Malgun Gothic"/>
                <w:lang w:eastAsia="ko-KR"/>
              </w:rPr>
              <w:t xml:space="preserve">the </w:t>
            </w:r>
            <w:r w:rsidR="00677CD1" w:rsidRPr="00E12CA2">
              <w:rPr>
                <w:rFonts w:eastAsia="Malgun Gothic"/>
                <w:lang w:eastAsia="ko-KR"/>
              </w:rPr>
              <w:t>slot/</w:t>
            </w:r>
            <w:r w:rsidRPr="00E12CA2">
              <w:rPr>
                <w:rFonts w:eastAsia="Malgun Gothic"/>
                <w:lang w:eastAsia="ko-KR"/>
              </w:rPr>
              <w:t>gap configuration is UE-specific or system-specific.</w:t>
            </w:r>
          </w:p>
        </w:tc>
      </w:tr>
      <w:tr w:rsidR="00D86D64" w14:paraId="108CFB3C" w14:textId="77777777" w:rsidTr="00110A65">
        <w:tc>
          <w:tcPr>
            <w:tcW w:w="1368" w:type="dxa"/>
          </w:tcPr>
          <w:p w14:paraId="108CFB3A" w14:textId="77777777" w:rsidR="00D86D64" w:rsidRPr="00E12CA2" w:rsidRDefault="00D86D64" w:rsidP="00D86D64">
            <w:pPr>
              <w:rPr>
                <w:rFonts w:eastAsia="Malgun Gothic"/>
                <w:lang w:eastAsia="ko-KR"/>
              </w:rPr>
            </w:pPr>
            <w:r>
              <w:rPr>
                <w:rFonts w:eastAsia="Malgun Gothic"/>
                <w:lang w:eastAsia="ko-KR"/>
              </w:rPr>
              <w:t>Intel</w:t>
            </w:r>
          </w:p>
        </w:tc>
        <w:tc>
          <w:tcPr>
            <w:tcW w:w="8820" w:type="dxa"/>
          </w:tcPr>
          <w:p w14:paraId="108CFB3B" w14:textId="77777777" w:rsidR="00D86D64" w:rsidRDefault="00D86D64" w:rsidP="00D86D64">
            <w:pPr>
              <w:rPr>
                <w:rFonts w:eastAsia="Malgun Gothic"/>
                <w:lang w:eastAsia="ko-KR"/>
              </w:rPr>
            </w:pPr>
            <w:r>
              <w:rPr>
                <w:rFonts w:eastAsia="Malgun Gothic"/>
                <w:lang w:eastAsia="ko-KR"/>
              </w:rPr>
              <w:t xml:space="preserve">The number of gaps within a slot depends on the number of necessary DL/UL switching points as well as any other blank resources that may be present. Different use cases may require different number of gaps and configuring more than a single gap within a slot should be supported in NR. </w:t>
            </w:r>
          </w:p>
        </w:tc>
      </w:tr>
      <w:tr w:rsidR="000525F3" w14:paraId="108CFB3F" w14:textId="77777777" w:rsidTr="00110A65">
        <w:tc>
          <w:tcPr>
            <w:tcW w:w="1368" w:type="dxa"/>
          </w:tcPr>
          <w:p w14:paraId="108CFB3D" w14:textId="77777777" w:rsidR="000525F3" w:rsidRDefault="000525F3" w:rsidP="00D86D64">
            <w:pPr>
              <w:rPr>
                <w:rFonts w:eastAsia="Malgun Gothic"/>
                <w:lang w:eastAsia="ko-KR"/>
              </w:rPr>
            </w:pPr>
            <w:r>
              <w:rPr>
                <w:rFonts w:eastAsia="Malgun Gothic"/>
                <w:lang w:eastAsia="ko-KR"/>
              </w:rPr>
              <w:t>InterDigital</w:t>
            </w:r>
          </w:p>
        </w:tc>
        <w:tc>
          <w:tcPr>
            <w:tcW w:w="8820" w:type="dxa"/>
          </w:tcPr>
          <w:p w14:paraId="108CFB3E" w14:textId="77777777" w:rsidR="000525F3" w:rsidRDefault="000525F3" w:rsidP="000525F3">
            <w:pPr>
              <w:rPr>
                <w:rFonts w:eastAsia="Malgun Gothic"/>
                <w:lang w:eastAsia="ko-KR"/>
              </w:rPr>
            </w:pPr>
            <w:r>
              <w:rPr>
                <w:rFonts w:eastAsia="Malgun Gothic"/>
                <w:lang w:eastAsia="ko-KR"/>
              </w:rPr>
              <w:t>At most one gap for UL/DL switching.</w:t>
            </w:r>
          </w:p>
        </w:tc>
      </w:tr>
    </w:tbl>
    <w:p w14:paraId="108CFB40" w14:textId="77777777" w:rsidR="00EE4659" w:rsidRPr="006A2C43" w:rsidRDefault="00EE4659" w:rsidP="00EE4659"/>
    <w:p w14:paraId="108CFB41" w14:textId="77777777" w:rsidR="00EE4659" w:rsidRDefault="00EE4659" w:rsidP="00EE4659"/>
    <w:p w14:paraId="108CFB42" w14:textId="77777777" w:rsidR="00EE4659" w:rsidRPr="0077067B" w:rsidRDefault="00EE4659" w:rsidP="00877C72">
      <w:pPr>
        <w:pStyle w:val="Heading2"/>
      </w:pPr>
      <w:r>
        <w:t>Any other additional considerations</w:t>
      </w:r>
      <w:r w:rsidR="00415080">
        <w:t xml:space="preserve"> </w:t>
      </w:r>
      <w:r>
        <w:t>to add</w:t>
      </w:r>
      <w:r w:rsidRPr="0077067B">
        <w:t xml:space="preserve">? </w:t>
      </w:r>
    </w:p>
    <w:tbl>
      <w:tblPr>
        <w:tblStyle w:val="TableGridLight1"/>
        <w:tblW w:w="10188" w:type="dxa"/>
        <w:tblLayout w:type="fixed"/>
        <w:tblLook w:val="04A0" w:firstRow="1" w:lastRow="0" w:firstColumn="1" w:lastColumn="0" w:noHBand="0" w:noVBand="1"/>
      </w:tblPr>
      <w:tblGrid>
        <w:gridCol w:w="1368"/>
        <w:gridCol w:w="8820"/>
      </w:tblGrid>
      <w:tr w:rsidR="00EE4659" w14:paraId="108CFB45" w14:textId="77777777" w:rsidTr="00D354E5">
        <w:tc>
          <w:tcPr>
            <w:tcW w:w="1368" w:type="dxa"/>
            <w:shd w:val="clear" w:color="auto" w:fill="00B0F0"/>
          </w:tcPr>
          <w:p w14:paraId="108CFB43" w14:textId="77777777" w:rsidR="00EE4659" w:rsidRDefault="00EE4659" w:rsidP="00D354E5">
            <w:r>
              <w:t>Company</w:t>
            </w:r>
          </w:p>
        </w:tc>
        <w:tc>
          <w:tcPr>
            <w:tcW w:w="8820" w:type="dxa"/>
            <w:shd w:val="clear" w:color="auto" w:fill="00B0F0"/>
          </w:tcPr>
          <w:p w14:paraId="108CFB44" w14:textId="77777777" w:rsidR="00EE4659" w:rsidRDefault="00EE4659" w:rsidP="00D354E5">
            <w:r>
              <w:t>Response</w:t>
            </w:r>
          </w:p>
        </w:tc>
      </w:tr>
      <w:tr w:rsidR="00EE4659" w14:paraId="108CFB48" w14:textId="77777777" w:rsidTr="00D354E5">
        <w:tc>
          <w:tcPr>
            <w:tcW w:w="1368" w:type="dxa"/>
          </w:tcPr>
          <w:p w14:paraId="108CFB46" w14:textId="77777777" w:rsidR="00EE4659" w:rsidRDefault="000860C8" w:rsidP="00D354E5">
            <w:pPr>
              <w:rPr>
                <w:lang w:eastAsia="zh-CN"/>
              </w:rPr>
            </w:pPr>
            <w:r>
              <w:rPr>
                <w:lang w:eastAsia="zh-CN"/>
              </w:rPr>
              <w:t>Ericsson</w:t>
            </w:r>
          </w:p>
        </w:tc>
        <w:tc>
          <w:tcPr>
            <w:tcW w:w="8820" w:type="dxa"/>
          </w:tcPr>
          <w:p w14:paraId="108CFB47" w14:textId="77777777" w:rsidR="00EE4659" w:rsidRPr="004F708B" w:rsidRDefault="000860C8" w:rsidP="00D354E5">
            <w:pPr>
              <w:rPr>
                <w:lang w:val="en-GB" w:eastAsia="zh-CN"/>
              </w:rPr>
            </w:pPr>
            <w:r>
              <w:rPr>
                <w:lang w:val="en-GB" w:eastAsia="zh-CN"/>
              </w:rPr>
              <w:t>We propose to define a subframe as 1 ms (i.e. assuming a reference numerology of 15 kHz).</w:t>
            </w:r>
          </w:p>
        </w:tc>
      </w:tr>
      <w:tr w:rsidR="009A334C" w14:paraId="108CFB52" w14:textId="77777777" w:rsidTr="00D354E5">
        <w:tc>
          <w:tcPr>
            <w:tcW w:w="1368" w:type="dxa"/>
          </w:tcPr>
          <w:p w14:paraId="108CFB49" w14:textId="77777777" w:rsidR="009A334C" w:rsidRDefault="009A334C" w:rsidP="00D354E5">
            <w:pPr>
              <w:rPr>
                <w:lang w:eastAsia="zh-CN"/>
              </w:rPr>
            </w:pPr>
            <w:r>
              <w:rPr>
                <w:lang w:eastAsia="zh-CN"/>
              </w:rPr>
              <w:t>Fujitsu</w:t>
            </w:r>
          </w:p>
        </w:tc>
        <w:tc>
          <w:tcPr>
            <w:tcW w:w="8820" w:type="dxa"/>
          </w:tcPr>
          <w:p w14:paraId="108CFB4A" w14:textId="77777777" w:rsidR="009A334C" w:rsidRPr="009A334C" w:rsidRDefault="009A334C" w:rsidP="009A334C">
            <w:pPr>
              <w:rPr>
                <w:lang w:val="en-GB" w:eastAsia="zh-CN"/>
              </w:rPr>
            </w:pPr>
            <w:r w:rsidRPr="009A334C">
              <w:rPr>
                <w:lang w:val="en-GB" w:eastAsia="zh-CN"/>
              </w:rPr>
              <w:t xml:space="preserve">The current definitions of “slot” and “mini-slot” </w:t>
            </w:r>
            <w:r>
              <w:rPr>
                <w:lang w:val="en-GB" w:eastAsia="zh-CN"/>
              </w:rPr>
              <w:t xml:space="preserve">seem to </w:t>
            </w:r>
            <w:r w:rsidRPr="009A334C">
              <w:rPr>
                <w:lang w:val="en-GB" w:eastAsia="zh-CN"/>
              </w:rPr>
              <w:t>allow configurations where both structure could have equivalent contents e.g. data with control at the beginning (or end). This overlap suggests that the terms should be merged. Otherwise we could have the situation where a mi</w:t>
            </w:r>
            <w:r w:rsidR="00BB4014">
              <w:rPr>
                <w:lang w:val="en-GB" w:eastAsia="zh-CN"/>
              </w:rPr>
              <w:t>ni-slot is just like a slot, only</w:t>
            </w:r>
            <w:r w:rsidRPr="009A334C">
              <w:rPr>
                <w:lang w:val="en-GB" w:eastAsia="zh-CN"/>
              </w:rPr>
              <w:t xml:space="preserve"> shorter.</w:t>
            </w:r>
          </w:p>
          <w:p w14:paraId="108CFB4B" w14:textId="77777777" w:rsidR="009A334C" w:rsidRPr="009A334C" w:rsidRDefault="009A334C" w:rsidP="009A334C">
            <w:pPr>
              <w:spacing w:after="0"/>
              <w:rPr>
                <w:lang w:val="en-GB" w:eastAsia="zh-CN"/>
              </w:rPr>
            </w:pPr>
            <w:r w:rsidRPr="009A334C">
              <w:rPr>
                <w:lang w:val="en-GB" w:eastAsia="zh-CN"/>
              </w:rPr>
              <w:t xml:space="preserve">In general, flexibility in the time domain could be provided by either </w:t>
            </w:r>
          </w:p>
          <w:p w14:paraId="108CFB4C" w14:textId="77777777" w:rsidR="009A334C" w:rsidRPr="009A334C" w:rsidRDefault="009A334C" w:rsidP="009A334C">
            <w:pPr>
              <w:pStyle w:val="ListParagraph"/>
              <w:numPr>
                <w:ilvl w:val="0"/>
                <w:numId w:val="31"/>
              </w:numPr>
              <w:rPr>
                <w:rFonts w:ascii="Times New Roman" w:hAnsi="Times New Roman"/>
                <w:sz w:val="20"/>
                <w:szCs w:val="20"/>
                <w:lang w:val="en-GB" w:eastAsia="zh-CN"/>
              </w:rPr>
            </w:pPr>
            <w:r w:rsidRPr="009A334C">
              <w:rPr>
                <w:rFonts w:ascii="Times New Roman" w:hAnsi="Times New Roman"/>
                <w:sz w:val="20"/>
                <w:szCs w:val="20"/>
                <w:lang w:val="en-GB" w:eastAsia="zh-CN"/>
              </w:rPr>
              <w:t>a flexible slot duration (which is our preference), or</w:t>
            </w:r>
          </w:p>
          <w:p w14:paraId="108CFB4D" w14:textId="77777777" w:rsidR="009A334C" w:rsidRPr="009A334C" w:rsidRDefault="009A334C" w:rsidP="009A334C">
            <w:pPr>
              <w:pStyle w:val="ListParagraph"/>
              <w:numPr>
                <w:ilvl w:val="0"/>
                <w:numId w:val="31"/>
              </w:numPr>
              <w:rPr>
                <w:rFonts w:ascii="Times New Roman" w:hAnsi="Times New Roman"/>
                <w:sz w:val="20"/>
                <w:szCs w:val="20"/>
                <w:lang w:val="en-GB" w:eastAsia="zh-CN"/>
              </w:rPr>
            </w:pPr>
            <w:r w:rsidRPr="009A334C">
              <w:rPr>
                <w:rFonts w:ascii="Times New Roman" w:hAnsi="Times New Roman"/>
                <w:sz w:val="20"/>
                <w:szCs w:val="20"/>
                <w:lang w:val="en-GB" w:eastAsia="zh-CN"/>
              </w:rPr>
              <w:t xml:space="preserve">a fixed slot duration (in terms of symbols) where the flexibility is provided by dividing a slot into one or more mini-slots. </w:t>
            </w:r>
            <w:r w:rsidR="00BB4014">
              <w:rPr>
                <w:rFonts w:ascii="Times New Roman" w:hAnsi="Times New Roman"/>
                <w:sz w:val="20"/>
                <w:szCs w:val="20"/>
                <w:lang w:val="en-GB" w:eastAsia="zh-CN"/>
              </w:rPr>
              <w:t>In this case a “slot” seems rather like a “subframe”</w:t>
            </w:r>
          </w:p>
          <w:p w14:paraId="108CFB4E" w14:textId="77777777" w:rsidR="009A334C" w:rsidRDefault="009A334C" w:rsidP="009A334C">
            <w:pPr>
              <w:rPr>
                <w:lang w:val="en-GB" w:eastAsia="zh-CN"/>
              </w:rPr>
            </w:pPr>
          </w:p>
          <w:p w14:paraId="108CFB4F" w14:textId="77777777" w:rsidR="009A334C" w:rsidRDefault="009A334C" w:rsidP="009A334C">
            <w:pPr>
              <w:rPr>
                <w:lang w:val="en-GB" w:eastAsia="zh-CN"/>
              </w:rPr>
            </w:pPr>
            <w:r>
              <w:rPr>
                <w:lang w:val="en-GB" w:eastAsia="zh-CN"/>
              </w:rPr>
              <w:t xml:space="preserve">If a concept like “mini-slot” is retained, it should mean something distinctly different to “slot”, such as “TTI length” as proposed by Panasonic, or indicating the particular symbols occupied by data or control. Then a “slot” would define a time interval and the contents of “mini-slots” would define particular </w:t>
            </w:r>
            <w:r w:rsidR="00BB4014">
              <w:rPr>
                <w:lang w:val="en-GB" w:eastAsia="zh-CN"/>
              </w:rPr>
              <w:t>transmissions which are</w:t>
            </w:r>
            <w:r>
              <w:rPr>
                <w:lang w:val="en-GB" w:eastAsia="zh-CN"/>
              </w:rPr>
              <w:t xml:space="preserve"> mapped to particular OFDM symbols within a slot.</w:t>
            </w:r>
          </w:p>
          <w:p w14:paraId="108CFB50" w14:textId="77777777" w:rsidR="00AF183E" w:rsidRDefault="00AF183E" w:rsidP="00AF183E">
            <w:r>
              <w:t>For efficient TDD operation and frequent Tx/Rx switching it should be possible operate with as little as 1 symbol in UL or DL. This 1 symbol should also be available for both control and data (as we pointed out in one of our RAN1 contributions).</w:t>
            </w:r>
          </w:p>
          <w:p w14:paraId="108CFB51" w14:textId="77777777" w:rsidR="00BB4014" w:rsidRPr="00BD585E" w:rsidRDefault="00BB4014" w:rsidP="00AF183E">
            <w:pPr>
              <w:rPr>
                <w:lang w:eastAsia="zh-CN"/>
              </w:rPr>
            </w:pPr>
            <w:r>
              <w:t>It should be possible to multiple</w:t>
            </w:r>
            <w:r w:rsidR="00AF183E">
              <w:t>x</w:t>
            </w:r>
            <w:r>
              <w:t xml:space="preserve"> control and data within the same symbol</w:t>
            </w:r>
            <w:r w:rsidR="00AF183E">
              <w:t>, particularly for TDD</w:t>
            </w:r>
            <w:r>
              <w:t>. For example, if the available bandwidth is 100MHz, then one OFDM symbol at 15kHz</w:t>
            </w:r>
            <w:r w:rsidR="00AF183E">
              <w:t xml:space="preserve"> spacing could contain around </w:t>
            </w:r>
            <w:r>
              <w:t xml:space="preserve"> 60</w:t>
            </w:r>
            <w:r w:rsidR="00AF183E">
              <w:t>00 useful REs (i.e. typically providing at least</w:t>
            </w:r>
            <w:r>
              <w:t xml:space="preserve"> 6000 information bits, even including coding and other overheads and without considering </w:t>
            </w:r>
            <w:r w:rsidR="00AF183E">
              <w:t xml:space="preserve">any </w:t>
            </w:r>
            <w:r>
              <w:t>spatial multiplexing.). The size of one control channel message</w:t>
            </w:r>
            <w:r w:rsidR="00AF183E">
              <w:t xml:space="preserve"> for resources assignment</w:t>
            </w:r>
            <w:r>
              <w:t xml:space="preserve"> is likely to be in the range 50-100 bits. With a small number of users per cell, there will not be many control channel messages in one OFDM symbol, so the remaining bits should be used for data.</w:t>
            </w:r>
          </w:p>
        </w:tc>
      </w:tr>
      <w:tr w:rsidR="009A334C" w14:paraId="108CFB55" w14:textId="77777777" w:rsidTr="00D354E5">
        <w:tc>
          <w:tcPr>
            <w:tcW w:w="1368" w:type="dxa"/>
          </w:tcPr>
          <w:p w14:paraId="108CFB53" w14:textId="77777777" w:rsidR="009A334C" w:rsidRPr="006A1779" w:rsidRDefault="00BD585E" w:rsidP="00D354E5">
            <w:pPr>
              <w:rPr>
                <w:rFonts w:eastAsia="PMingLiU"/>
                <w:lang w:eastAsia="zh-TW"/>
              </w:rPr>
            </w:pPr>
            <w:r>
              <w:rPr>
                <w:rFonts w:eastAsia="PMingLiU"/>
                <w:lang w:eastAsia="zh-TW"/>
              </w:rPr>
              <w:t>Nokia</w:t>
            </w:r>
          </w:p>
        </w:tc>
        <w:tc>
          <w:tcPr>
            <w:tcW w:w="8820" w:type="dxa"/>
          </w:tcPr>
          <w:p w14:paraId="108CFB54" w14:textId="77777777" w:rsidR="009A334C" w:rsidRPr="00BD585E" w:rsidRDefault="00BD585E" w:rsidP="00D354E5">
            <w:pPr>
              <w:rPr>
                <w:lang w:eastAsia="zh-CN"/>
              </w:rPr>
            </w:pPr>
            <w:r>
              <w:rPr>
                <w:lang w:eastAsia="zh-CN"/>
              </w:rPr>
              <w:t>We suggest defining a subframe as an abstract reference construct that is of 1 ms duration and can be considered as two 7-symbol 15 kHz SCS slots. This fixed definition would be used as an anchor to which the other definitions and scaled numerologies refer to. I.e. sub-frame would be the same, no matter what SCS is used in the cell, or on what frequency band the cell operates.</w:t>
            </w:r>
          </w:p>
        </w:tc>
      </w:tr>
      <w:tr w:rsidR="00684D95" w14:paraId="108CFB59" w14:textId="77777777" w:rsidTr="00D354E5">
        <w:tc>
          <w:tcPr>
            <w:tcW w:w="1368" w:type="dxa"/>
          </w:tcPr>
          <w:p w14:paraId="108CFB56" w14:textId="77777777" w:rsidR="00684D95" w:rsidRDefault="00684D95" w:rsidP="00684D95">
            <w:pPr>
              <w:rPr>
                <w:rFonts w:eastAsia="PMingLiU"/>
                <w:lang w:eastAsia="zh-TW"/>
              </w:rPr>
            </w:pPr>
            <w:r>
              <w:rPr>
                <w:rFonts w:eastAsia="PMingLiU"/>
                <w:lang w:eastAsia="zh-TW"/>
              </w:rPr>
              <w:t>Sony</w:t>
            </w:r>
          </w:p>
        </w:tc>
        <w:tc>
          <w:tcPr>
            <w:tcW w:w="8820" w:type="dxa"/>
          </w:tcPr>
          <w:p w14:paraId="108CFB57" w14:textId="77777777" w:rsidR="00684D95" w:rsidRDefault="00684D95" w:rsidP="00684D95">
            <w:pPr>
              <w:rPr>
                <w:lang w:eastAsia="zh-CN"/>
              </w:rPr>
            </w:pPr>
            <w:r>
              <w:rPr>
                <w:lang w:eastAsia="zh-CN"/>
              </w:rPr>
              <w:t>The slot may begin with an uplink transmission.  This can be used in Massive MIMO where the uplink transmission at the beginning provides RS for the base station to determine the precoding in the downlink.  The uplink RS in the beginning can be followed by a gap and then downlink transmissions.</w:t>
            </w:r>
          </w:p>
          <w:p w14:paraId="108CFB58" w14:textId="77777777" w:rsidR="00684D95" w:rsidRDefault="00684D95" w:rsidP="00684D95">
            <w:pPr>
              <w:rPr>
                <w:lang w:eastAsia="zh-CN"/>
              </w:rPr>
            </w:pPr>
            <w:r w:rsidRPr="00832CAD">
              <w:rPr>
                <w:noProof/>
              </w:rPr>
              <w:drawing>
                <wp:inline distT="0" distB="0" distL="0" distR="0" wp14:anchorId="108CFB64" wp14:editId="108CFB65">
                  <wp:extent cx="4384673" cy="2470539"/>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384429" cy="2470401"/>
                          </a:xfrm>
                          <a:prstGeom prst="rect">
                            <a:avLst/>
                          </a:prstGeom>
                          <a:noFill/>
                          <a:ln w="9525">
                            <a:noFill/>
                            <a:miter lim="800000"/>
                            <a:headEnd/>
                            <a:tailEnd/>
                          </a:ln>
                        </pic:spPr>
                      </pic:pic>
                    </a:graphicData>
                  </a:graphic>
                </wp:inline>
              </w:drawing>
            </w:r>
          </w:p>
        </w:tc>
      </w:tr>
      <w:tr w:rsidR="00760B1B" w14:paraId="108CFB5C" w14:textId="77777777" w:rsidTr="00D354E5">
        <w:tc>
          <w:tcPr>
            <w:tcW w:w="1368" w:type="dxa"/>
          </w:tcPr>
          <w:p w14:paraId="108CFB5A" w14:textId="77777777" w:rsidR="00760B1B" w:rsidRDefault="00760B1B" w:rsidP="00684D95">
            <w:pPr>
              <w:rPr>
                <w:rFonts w:eastAsia="PMingLiU"/>
                <w:lang w:eastAsia="zh-TW"/>
              </w:rPr>
            </w:pPr>
            <w:r>
              <w:rPr>
                <w:rFonts w:eastAsia="PMingLiU"/>
                <w:lang w:eastAsia="zh-TW"/>
              </w:rPr>
              <w:t>CATT</w:t>
            </w:r>
          </w:p>
        </w:tc>
        <w:tc>
          <w:tcPr>
            <w:tcW w:w="8820" w:type="dxa"/>
          </w:tcPr>
          <w:p w14:paraId="108CFB5B" w14:textId="77777777" w:rsidR="00760B1B" w:rsidRDefault="00760B1B" w:rsidP="00684D95">
            <w:pPr>
              <w:rPr>
                <w:lang w:eastAsia="zh-CN"/>
              </w:rPr>
            </w:pPr>
            <w:r>
              <w:rPr>
                <w:lang w:eastAsia="zh-CN"/>
              </w:rPr>
              <w:t xml:space="preserve">We consider subframe is used as a reference counter from network perspective.   The DL/GP/UL configuration of slot should be UE-specific.   </w:t>
            </w:r>
          </w:p>
        </w:tc>
      </w:tr>
    </w:tbl>
    <w:p w14:paraId="108CFB5D" w14:textId="77777777" w:rsidR="0077067B" w:rsidRDefault="0077067B" w:rsidP="0077067B"/>
    <w:p w14:paraId="062E653A" w14:textId="704EE072" w:rsidR="00877C72" w:rsidRDefault="00877C72" w:rsidP="0044037D">
      <w:pPr>
        <w:pStyle w:val="Heading1"/>
      </w:pPr>
      <w:r>
        <w:t>Conclusions</w:t>
      </w:r>
    </w:p>
    <w:p w14:paraId="70468E3C" w14:textId="77777777" w:rsidR="00614793" w:rsidRPr="00B61134" w:rsidRDefault="00614793" w:rsidP="00614793">
      <w:pPr>
        <w:tabs>
          <w:tab w:val="left" w:pos="9091"/>
        </w:tabs>
        <w:rPr>
          <w:i/>
          <w:lang w:eastAsia="ja-JP"/>
        </w:rPr>
      </w:pPr>
      <w:r w:rsidRPr="00B61134">
        <w:rPr>
          <w:b/>
          <w:u w:val="single"/>
          <w:lang w:eastAsia="ja-JP"/>
        </w:rPr>
        <w:t>Proposal</w:t>
      </w:r>
      <w:r>
        <w:rPr>
          <w:b/>
          <w:u w:val="single"/>
          <w:lang w:eastAsia="ja-JP"/>
        </w:rPr>
        <w:t xml:space="preserve"> 1</w:t>
      </w:r>
      <w:r w:rsidRPr="00B61134">
        <w:rPr>
          <w:b/>
          <w:u w:val="single"/>
          <w:lang w:eastAsia="ja-JP"/>
        </w:rPr>
        <w:t>:</w:t>
      </w:r>
      <w:r>
        <w:rPr>
          <w:lang w:eastAsia="ja-JP"/>
        </w:rPr>
        <w:t xml:space="preserve"> </w:t>
      </w:r>
      <w:r w:rsidRPr="00B61134">
        <w:rPr>
          <w:i/>
          <w:lang w:eastAsia="ja-JP"/>
        </w:rPr>
        <w:t>For the slot duration y, at least the following should be supported</w:t>
      </w:r>
    </w:p>
    <w:p w14:paraId="5DCB8D08" w14:textId="77777777" w:rsidR="00614793" w:rsidRDefault="00614793" w:rsidP="00614793">
      <w:pPr>
        <w:pStyle w:val="ListParagraph"/>
        <w:numPr>
          <w:ilvl w:val="0"/>
          <w:numId w:val="43"/>
        </w:numPr>
        <w:tabs>
          <w:tab w:val="left" w:pos="9091"/>
        </w:tabs>
        <w:rPr>
          <w:i/>
          <w:lang w:eastAsia="ja-JP"/>
        </w:rPr>
      </w:pPr>
      <w:r w:rsidRPr="00B61134">
        <w:rPr>
          <w:i/>
          <w:lang w:eastAsia="ja-JP"/>
        </w:rPr>
        <w:t>Configurations supporting slot y= 7 and 14 symbols</w:t>
      </w:r>
    </w:p>
    <w:p w14:paraId="64EE41D9" w14:textId="77777777" w:rsidR="00614793" w:rsidRPr="00810BA8" w:rsidRDefault="00614793" w:rsidP="00614793">
      <w:pPr>
        <w:tabs>
          <w:tab w:val="left" w:pos="9091"/>
        </w:tabs>
        <w:rPr>
          <w:i/>
          <w:lang w:eastAsia="ja-JP"/>
        </w:rPr>
      </w:pPr>
    </w:p>
    <w:p w14:paraId="236108C9" w14:textId="77777777" w:rsidR="00614793" w:rsidRPr="003D7BD9" w:rsidRDefault="00614793" w:rsidP="00614793">
      <w:pPr>
        <w:tabs>
          <w:tab w:val="left" w:pos="9091"/>
        </w:tabs>
        <w:rPr>
          <w:i/>
          <w:lang w:eastAsia="ja-JP"/>
        </w:rPr>
      </w:pPr>
      <w:r w:rsidRPr="00B61134">
        <w:rPr>
          <w:b/>
          <w:u w:val="single"/>
          <w:lang w:eastAsia="ja-JP"/>
        </w:rPr>
        <w:t xml:space="preserve">Proposal </w:t>
      </w:r>
      <w:r>
        <w:rPr>
          <w:b/>
          <w:u w:val="single"/>
          <w:lang w:eastAsia="ja-JP"/>
        </w:rPr>
        <w:t>2</w:t>
      </w:r>
      <w:r w:rsidRPr="00B61134">
        <w:rPr>
          <w:b/>
          <w:u w:val="single"/>
          <w:lang w:eastAsia="ja-JP"/>
        </w:rPr>
        <w:t>:</w:t>
      </w:r>
      <w:r>
        <w:rPr>
          <w:lang w:eastAsia="ja-JP"/>
        </w:rPr>
        <w:t xml:space="preserve"> </w:t>
      </w:r>
      <w:r w:rsidRPr="003D7BD9">
        <w:rPr>
          <w:i/>
          <w:lang w:eastAsia="ja-JP"/>
        </w:rPr>
        <w:t>For transmission duration</w:t>
      </w:r>
      <w:r>
        <w:rPr>
          <w:i/>
          <w:lang w:eastAsia="ja-JP"/>
        </w:rPr>
        <w:t>s of EMBB</w:t>
      </w:r>
      <w:r w:rsidRPr="003D7BD9">
        <w:rPr>
          <w:i/>
          <w:lang w:eastAsia="ja-JP"/>
        </w:rPr>
        <w:t>, at least the following should be supported</w:t>
      </w:r>
    </w:p>
    <w:p w14:paraId="5C9AD086" w14:textId="77777777" w:rsidR="00614793" w:rsidRDefault="00614793" w:rsidP="00614793">
      <w:pPr>
        <w:pStyle w:val="ListParagraph"/>
        <w:numPr>
          <w:ilvl w:val="0"/>
          <w:numId w:val="43"/>
        </w:numPr>
        <w:tabs>
          <w:tab w:val="left" w:pos="9091"/>
        </w:tabs>
        <w:rPr>
          <w:i/>
          <w:lang w:eastAsia="ja-JP"/>
        </w:rPr>
      </w:pPr>
      <w:r w:rsidRPr="003D7BD9">
        <w:rPr>
          <w:i/>
          <w:lang w:eastAsia="ja-JP"/>
        </w:rPr>
        <w:t xml:space="preserve">Ability to </w:t>
      </w:r>
      <w:r>
        <w:rPr>
          <w:i/>
          <w:lang w:eastAsia="ja-JP"/>
        </w:rPr>
        <w:t xml:space="preserve">define transmission duration through the </w:t>
      </w:r>
      <w:r w:rsidRPr="003D7BD9">
        <w:rPr>
          <w:i/>
          <w:lang w:eastAsia="ja-JP"/>
        </w:rPr>
        <w:t>aggregat</w:t>
      </w:r>
      <w:r>
        <w:rPr>
          <w:i/>
          <w:lang w:eastAsia="ja-JP"/>
        </w:rPr>
        <w:t>ion of slots</w:t>
      </w:r>
    </w:p>
    <w:p w14:paraId="3A3E85CA" w14:textId="77777777" w:rsidR="00614793" w:rsidRDefault="00614793" w:rsidP="00614793">
      <w:pPr>
        <w:pStyle w:val="ListParagraph"/>
        <w:numPr>
          <w:ilvl w:val="1"/>
          <w:numId w:val="43"/>
        </w:numPr>
        <w:tabs>
          <w:tab w:val="left" w:pos="9091"/>
        </w:tabs>
        <w:rPr>
          <w:i/>
          <w:lang w:eastAsia="ja-JP"/>
        </w:rPr>
      </w:pPr>
      <w:r>
        <w:rPr>
          <w:i/>
          <w:lang w:eastAsia="ja-JP"/>
        </w:rPr>
        <w:t>Configuration may be through semi-static RRC signaling or dynamic L1 indication</w:t>
      </w:r>
    </w:p>
    <w:p w14:paraId="0B9F5972" w14:textId="77777777" w:rsidR="00614793" w:rsidRPr="003D7BD9" w:rsidRDefault="00614793" w:rsidP="00614793">
      <w:pPr>
        <w:pStyle w:val="ListParagraph"/>
        <w:numPr>
          <w:ilvl w:val="1"/>
          <w:numId w:val="43"/>
        </w:numPr>
        <w:tabs>
          <w:tab w:val="left" w:pos="9091"/>
        </w:tabs>
        <w:rPr>
          <w:i/>
          <w:lang w:eastAsia="ja-JP"/>
        </w:rPr>
      </w:pPr>
      <w:r>
        <w:rPr>
          <w:i/>
          <w:lang w:eastAsia="ja-JP"/>
        </w:rPr>
        <w:t>FFS: if any aspects of aggregation or related control should be captured in specification</w:t>
      </w:r>
    </w:p>
    <w:p w14:paraId="7B3733B1" w14:textId="77777777" w:rsidR="00614793" w:rsidRDefault="00614793" w:rsidP="00614793">
      <w:pPr>
        <w:pStyle w:val="ListParagraph"/>
        <w:numPr>
          <w:ilvl w:val="0"/>
          <w:numId w:val="43"/>
        </w:numPr>
        <w:tabs>
          <w:tab w:val="left" w:pos="9091"/>
        </w:tabs>
        <w:rPr>
          <w:i/>
          <w:lang w:eastAsia="ja-JP"/>
        </w:rPr>
      </w:pPr>
      <w:r w:rsidRPr="003D7BD9">
        <w:rPr>
          <w:i/>
          <w:lang w:eastAsia="ja-JP"/>
        </w:rPr>
        <w:t xml:space="preserve">Ability to configure </w:t>
      </w:r>
      <w:r>
        <w:rPr>
          <w:i/>
          <w:lang w:eastAsia="ja-JP"/>
        </w:rPr>
        <w:t xml:space="preserve">the minimum </w:t>
      </w:r>
      <w:r w:rsidRPr="003D7BD9">
        <w:rPr>
          <w:i/>
          <w:lang w:eastAsia="ja-JP"/>
        </w:rPr>
        <w:t xml:space="preserve">transmission </w:t>
      </w:r>
      <w:r>
        <w:rPr>
          <w:i/>
          <w:lang w:eastAsia="ja-JP"/>
        </w:rPr>
        <w:t>duration</w:t>
      </w:r>
      <w:r w:rsidRPr="003D7BD9">
        <w:rPr>
          <w:i/>
          <w:lang w:eastAsia="ja-JP"/>
        </w:rPr>
        <w:t xml:space="preserve"> of more than 14 symbols at higher SCS</w:t>
      </w:r>
    </w:p>
    <w:p w14:paraId="0FC6FFDF" w14:textId="77777777" w:rsidR="00614793" w:rsidRDefault="00614793" w:rsidP="00614793">
      <w:pPr>
        <w:pStyle w:val="ListParagraph"/>
        <w:numPr>
          <w:ilvl w:val="1"/>
          <w:numId w:val="43"/>
        </w:numPr>
        <w:tabs>
          <w:tab w:val="left" w:pos="9091"/>
        </w:tabs>
        <w:rPr>
          <w:i/>
          <w:lang w:eastAsia="ja-JP"/>
        </w:rPr>
      </w:pPr>
      <w:r w:rsidRPr="003D7BD9">
        <w:rPr>
          <w:i/>
          <w:lang w:eastAsia="ja-JP"/>
        </w:rPr>
        <w:t xml:space="preserve">FFS: </w:t>
      </w:r>
      <w:r>
        <w:rPr>
          <w:i/>
          <w:lang w:eastAsia="ja-JP"/>
        </w:rPr>
        <w:t>how to define the minimum</w:t>
      </w:r>
    </w:p>
    <w:p w14:paraId="6052B725" w14:textId="77777777" w:rsidR="00614793" w:rsidRDefault="00614793" w:rsidP="00614793">
      <w:pPr>
        <w:pStyle w:val="ListParagraph"/>
        <w:numPr>
          <w:ilvl w:val="2"/>
          <w:numId w:val="43"/>
        </w:numPr>
        <w:tabs>
          <w:tab w:val="left" w:pos="9091"/>
        </w:tabs>
        <w:rPr>
          <w:i/>
          <w:lang w:eastAsia="ja-JP"/>
        </w:rPr>
      </w:pPr>
      <w:r>
        <w:rPr>
          <w:i/>
          <w:lang w:eastAsia="ja-JP"/>
        </w:rPr>
        <w:t xml:space="preserve">Option 1. Minimum value of </w:t>
      </w:r>
      <w:r w:rsidRPr="003D7BD9">
        <w:rPr>
          <w:i/>
          <w:lang w:eastAsia="ja-JP"/>
        </w:rPr>
        <w:t>SCS (e.g., 120kHz</w:t>
      </w:r>
      <w:r>
        <w:rPr>
          <w:i/>
          <w:lang w:eastAsia="ja-JP"/>
        </w:rPr>
        <w:t xml:space="preserve"> needs 28 symbols</w:t>
      </w:r>
      <w:r w:rsidRPr="003D7BD9">
        <w:rPr>
          <w:i/>
          <w:lang w:eastAsia="ja-JP"/>
        </w:rPr>
        <w:t>)</w:t>
      </w:r>
    </w:p>
    <w:p w14:paraId="6048FBED" w14:textId="77777777" w:rsidR="00614793" w:rsidRPr="003D7BD9" w:rsidRDefault="00614793" w:rsidP="00614793">
      <w:pPr>
        <w:pStyle w:val="ListParagraph"/>
        <w:numPr>
          <w:ilvl w:val="2"/>
          <w:numId w:val="43"/>
        </w:numPr>
        <w:tabs>
          <w:tab w:val="left" w:pos="9091"/>
        </w:tabs>
        <w:rPr>
          <w:i/>
          <w:lang w:eastAsia="ja-JP"/>
        </w:rPr>
      </w:pPr>
      <w:r>
        <w:rPr>
          <w:i/>
          <w:lang w:eastAsia="ja-JP"/>
        </w:rPr>
        <w:t xml:space="preserve">Option 2. </w:t>
      </w:r>
      <w:r w:rsidRPr="003D7BD9">
        <w:rPr>
          <w:i/>
          <w:lang w:eastAsia="ja-JP"/>
        </w:rPr>
        <w:t>Minimum transmission duration of [0.125ms]</w:t>
      </w:r>
    </w:p>
    <w:p w14:paraId="6AF5AC1B" w14:textId="77777777" w:rsidR="00614793" w:rsidRPr="003D7BD9" w:rsidRDefault="00614793" w:rsidP="00614793">
      <w:pPr>
        <w:pStyle w:val="ListParagraph"/>
        <w:numPr>
          <w:ilvl w:val="1"/>
          <w:numId w:val="43"/>
        </w:numPr>
        <w:tabs>
          <w:tab w:val="left" w:pos="9091"/>
        </w:tabs>
        <w:rPr>
          <w:i/>
          <w:lang w:eastAsia="ja-JP"/>
        </w:rPr>
      </w:pPr>
      <w:r w:rsidRPr="003D7BD9">
        <w:rPr>
          <w:i/>
          <w:lang w:eastAsia="ja-JP"/>
        </w:rPr>
        <w:t>Option 1: Configuration of y to be larger than 14</w:t>
      </w:r>
    </w:p>
    <w:p w14:paraId="6DD86F0F" w14:textId="447CDBB7" w:rsidR="00614793" w:rsidRDefault="00614793" w:rsidP="00614793">
      <w:pPr>
        <w:pStyle w:val="ListParagraph"/>
        <w:numPr>
          <w:ilvl w:val="1"/>
          <w:numId w:val="43"/>
        </w:numPr>
        <w:tabs>
          <w:tab w:val="left" w:pos="9091"/>
        </w:tabs>
        <w:rPr>
          <w:i/>
          <w:lang w:eastAsia="ja-JP"/>
        </w:rPr>
      </w:pPr>
      <w:r w:rsidRPr="003D7BD9">
        <w:rPr>
          <w:i/>
          <w:lang w:eastAsia="ja-JP"/>
        </w:rPr>
        <w:t xml:space="preserve">Option 2: </w:t>
      </w:r>
      <w:r>
        <w:rPr>
          <w:i/>
          <w:lang w:eastAsia="ja-JP"/>
        </w:rPr>
        <w:t>Aggregation of slots to achieve</w:t>
      </w:r>
    </w:p>
    <w:p w14:paraId="0505E7AE" w14:textId="77777777" w:rsidR="00614793" w:rsidRPr="00614793" w:rsidRDefault="00614793" w:rsidP="00614793">
      <w:pPr>
        <w:tabs>
          <w:tab w:val="left" w:pos="9091"/>
        </w:tabs>
        <w:rPr>
          <w:i/>
          <w:lang w:eastAsia="ja-JP"/>
        </w:rPr>
      </w:pPr>
    </w:p>
    <w:p w14:paraId="5F7C0A28" w14:textId="77777777" w:rsidR="00614793" w:rsidRPr="00B55D5F" w:rsidRDefault="00614793" w:rsidP="00614793">
      <w:pPr>
        <w:tabs>
          <w:tab w:val="left" w:pos="9091"/>
        </w:tabs>
        <w:rPr>
          <w:i/>
          <w:lang w:eastAsia="ja-JP"/>
        </w:rPr>
      </w:pPr>
      <w:r w:rsidRPr="00C847C5">
        <w:rPr>
          <w:b/>
          <w:u w:val="single"/>
          <w:lang w:eastAsia="ja-JP"/>
        </w:rPr>
        <w:t xml:space="preserve">Proposal </w:t>
      </w:r>
      <w:r>
        <w:rPr>
          <w:b/>
          <w:u w:val="single"/>
          <w:lang w:eastAsia="ja-JP"/>
        </w:rPr>
        <w:t>3</w:t>
      </w:r>
      <w:r w:rsidRPr="00C847C5">
        <w:rPr>
          <w:b/>
          <w:u w:val="single"/>
          <w:lang w:eastAsia="ja-JP"/>
        </w:rPr>
        <w:t>:</w:t>
      </w:r>
      <w:r>
        <w:rPr>
          <w:lang w:eastAsia="ja-JP"/>
        </w:rPr>
        <w:t xml:space="preserve"> </w:t>
      </w:r>
      <w:r w:rsidRPr="00B55D5F">
        <w:rPr>
          <w:i/>
          <w:lang w:eastAsia="ja-JP"/>
        </w:rPr>
        <w:t>The NR frame structure should support both slots and mini-slots.</w:t>
      </w:r>
    </w:p>
    <w:p w14:paraId="349E805E" w14:textId="77777777" w:rsidR="00614793" w:rsidRDefault="00614793" w:rsidP="00614793">
      <w:pPr>
        <w:pStyle w:val="ListParagraph"/>
        <w:numPr>
          <w:ilvl w:val="0"/>
          <w:numId w:val="45"/>
        </w:numPr>
        <w:tabs>
          <w:tab w:val="left" w:pos="9091"/>
        </w:tabs>
        <w:rPr>
          <w:i/>
          <w:lang w:eastAsia="ja-JP"/>
        </w:rPr>
      </w:pPr>
      <w:r>
        <w:rPr>
          <w:i/>
          <w:lang w:eastAsia="ja-JP"/>
        </w:rPr>
        <w:t>FFS: Timeline granularity for monitoring control of the mini-slot</w:t>
      </w:r>
    </w:p>
    <w:p w14:paraId="574D2E64" w14:textId="77777777" w:rsidR="00614793" w:rsidRDefault="00614793" w:rsidP="00614793">
      <w:pPr>
        <w:tabs>
          <w:tab w:val="left" w:pos="9091"/>
        </w:tabs>
        <w:rPr>
          <w:i/>
          <w:lang w:eastAsia="ja-JP"/>
        </w:rPr>
      </w:pPr>
    </w:p>
    <w:p w14:paraId="6F3A966F" w14:textId="77777777" w:rsidR="00614793" w:rsidRPr="00AC185A" w:rsidRDefault="00614793" w:rsidP="00614793">
      <w:pPr>
        <w:rPr>
          <w:i/>
          <w:lang w:eastAsia="ja-JP"/>
        </w:rPr>
      </w:pPr>
      <w:r w:rsidRPr="007D2DCA">
        <w:rPr>
          <w:b/>
          <w:u w:val="single"/>
          <w:lang w:eastAsia="ja-JP"/>
        </w:rPr>
        <w:t>Proposal 4:</w:t>
      </w:r>
      <w:r w:rsidRPr="00AC185A">
        <w:rPr>
          <w:b/>
          <w:i/>
          <w:u w:val="single"/>
          <w:lang w:eastAsia="ja-JP"/>
        </w:rPr>
        <w:t xml:space="preserve"> </w:t>
      </w:r>
      <w:r w:rsidRPr="00AC185A">
        <w:rPr>
          <w:i/>
          <w:lang w:eastAsia="ja-JP"/>
        </w:rPr>
        <w:t>The NR frame structure should at least support the following</w:t>
      </w:r>
    </w:p>
    <w:p w14:paraId="35AA0FBE" w14:textId="77777777" w:rsidR="00614793" w:rsidRPr="00AC185A" w:rsidRDefault="00614793" w:rsidP="00614793">
      <w:pPr>
        <w:pStyle w:val="ListParagraph"/>
        <w:numPr>
          <w:ilvl w:val="0"/>
          <w:numId w:val="45"/>
        </w:numPr>
        <w:rPr>
          <w:i/>
          <w:lang w:eastAsia="ja-JP"/>
        </w:rPr>
      </w:pPr>
      <w:r w:rsidRPr="00AC185A">
        <w:rPr>
          <w:i/>
          <w:lang w:eastAsia="ja-JP"/>
        </w:rPr>
        <w:t>Periodicities for downlink and uplink control equal to 250us, 500us, and 1m</w:t>
      </w:r>
    </w:p>
    <w:p w14:paraId="582AC9C2" w14:textId="77777777" w:rsidR="00614793" w:rsidRPr="001B6530" w:rsidRDefault="00614793" w:rsidP="00614793">
      <w:pPr>
        <w:pStyle w:val="ListParagraph"/>
        <w:numPr>
          <w:ilvl w:val="0"/>
          <w:numId w:val="45"/>
        </w:numPr>
        <w:rPr>
          <w:lang w:eastAsia="ja-JP"/>
        </w:rPr>
      </w:pPr>
      <w:r w:rsidRPr="00AC185A">
        <w:rPr>
          <w:i/>
          <w:lang w:eastAsia="ja-JP"/>
        </w:rPr>
        <w:t xml:space="preserve">Longer </w:t>
      </w:r>
      <w:r>
        <w:rPr>
          <w:i/>
          <w:lang w:eastAsia="ja-JP"/>
        </w:rPr>
        <w:t>intervals</w:t>
      </w:r>
      <w:r w:rsidRPr="00AC185A">
        <w:rPr>
          <w:i/>
          <w:lang w:eastAsia="ja-JP"/>
        </w:rPr>
        <w:t xml:space="preserve"> or aperiodicity resulting from e.g., </w:t>
      </w:r>
      <w:r>
        <w:rPr>
          <w:i/>
          <w:lang w:eastAsia="ja-JP"/>
        </w:rPr>
        <w:t xml:space="preserve">semistatic or dynamic </w:t>
      </w:r>
      <w:r w:rsidRPr="00AC185A">
        <w:rPr>
          <w:i/>
          <w:lang w:eastAsia="ja-JP"/>
        </w:rPr>
        <w:t>slot aggregation</w:t>
      </w:r>
    </w:p>
    <w:p w14:paraId="7A0D6723" w14:textId="77777777" w:rsidR="00614793" w:rsidRPr="00614793" w:rsidRDefault="00614793" w:rsidP="00614793">
      <w:pPr>
        <w:tabs>
          <w:tab w:val="left" w:pos="9091"/>
        </w:tabs>
        <w:rPr>
          <w:i/>
          <w:lang w:eastAsia="ja-JP"/>
        </w:rPr>
      </w:pPr>
    </w:p>
    <w:p w14:paraId="163F0B8A" w14:textId="77777777" w:rsidR="00614793" w:rsidRDefault="00614793" w:rsidP="00614793">
      <w:pPr>
        <w:rPr>
          <w:lang w:val="en-GB" w:eastAsia="ja-JP"/>
        </w:rPr>
      </w:pPr>
      <w:r w:rsidRPr="007D2DCA">
        <w:rPr>
          <w:b/>
          <w:u w:val="single"/>
          <w:lang w:val="en-GB" w:eastAsia="ja-JP"/>
        </w:rPr>
        <w:t>Proposal 5:</w:t>
      </w:r>
      <w:r w:rsidRPr="007D2DCA">
        <w:rPr>
          <w:i/>
          <w:lang w:val="en-GB" w:eastAsia="ja-JP"/>
        </w:rPr>
        <w:t xml:space="preserve"> </w:t>
      </w:r>
      <w:r w:rsidRPr="007D2DCA">
        <w:rPr>
          <w:i/>
          <w:lang w:val="en-GB" w:eastAsia="zh-CN"/>
        </w:rPr>
        <w:t xml:space="preserve">Define a subframe </w:t>
      </w:r>
      <w:r>
        <w:rPr>
          <w:i/>
          <w:lang w:val="en-GB" w:eastAsia="zh-CN"/>
        </w:rPr>
        <w:t>duration as</w:t>
      </w:r>
      <w:r w:rsidRPr="007D2DCA">
        <w:rPr>
          <w:i/>
          <w:lang w:val="en-GB" w:eastAsia="zh-CN"/>
        </w:rPr>
        <w:t xml:space="preserve"> 1 ms </w:t>
      </w:r>
      <w:r>
        <w:rPr>
          <w:i/>
          <w:lang w:val="en-GB" w:eastAsia="zh-CN"/>
        </w:rPr>
        <w:t>with a</w:t>
      </w:r>
      <w:r w:rsidRPr="007D2DCA">
        <w:rPr>
          <w:i/>
          <w:lang w:val="en-GB" w:eastAsia="zh-CN"/>
        </w:rPr>
        <w:t xml:space="preserve"> reference numerology </w:t>
      </w:r>
      <w:r>
        <w:rPr>
          <w:i/>
          <w:lang w:val="en-GB" w:eastAsia="zh-CN"/>
        </w:rPr>
        <w:t xml:space="preserve">14-symbols at </w:t>
      </w:r>
      <w:r w:rsidRPr="007D2DCA">
        <w:rPr>
          <w:i/>
          <w:lang w:val="en-GB" w:eastAsia="zh-CN"/>
        </w:rPr>
        <w:t>15 kHz</w:t>
      </w:r>
      <w:r>
        <w:rPr>
          <w:i/>
          <w:lang w:val="en-GB" w:eastAsia="zh-CN"/>
        </w:rPr>
        <w:t xml:space="preserve"> SCS</w:t>
      </w:r>
      <w:r w:rsidRPr="007D2DCA">
        <w:rPr>
          <w:i/>
          <w:lang w:val="en-GB" w:eastAsia="zh-CN"/>
        </w:rPr>
        <w:t>.</w:t>
      </w:r>
    </w:p>
    <w:p w14:paraId="027C1DE0" w14:textId="7AAE92B4" w:rsidR="0044037D" w:rsidRPr="0044037D" w:rsidRDefault="0044037D" w:rsidP="0044037D">
      <w:pPr>
        <w:rPr>
          <w:lang w:val="en-GB"/>
        </w:rPr>
      </w:pPr>
    </w:p>
    <w:sectPr w:rsidR="0044037D" w:rsidRPr="0044037D" w:rsidSect="00671B4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CFB69" w14:textId="77777777" w:rsidR="005633C4" w:rsidRDefault="005633C4">
      <w:r>
        <w:separator/>
      </w:r>
    </w:p>
  </w:endnote>
  <w:endnote w:type="continuationSeparator" w:id="0">
    <w:p w14:paraId="108CFB6A" w14:textId="77777777" w:rsidR="005633C4" w:rsidRDefault="005633C4">
      <w:r>
        <w:continuationSeparator/>
      </w:r>
    </w:p>
  </w:endnote>
  <w:endnote w:type="continuationNotice" w:id="1">
    <w:p w14:paraId="108CFB6B" w14:textId="77777777" w:rsidR="005633C4" w:rsidRDefault="00563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6E" w14:textId="77777777" w:rsidR="005633C4" w:rsidRDefault="005633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8CFB6F" w14:textId="77777777" w:rsidR="005633C4" w:rsidRDefault="005633C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70" w14:textId="77777777" w:rsidR="005633C4" w:rsidRDefault="005633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53B0">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53B0">
      <w:rPr>
        <w:rStyle w:val="PageNumber"/>
      </w:rPr>
      <w:t>20</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72" w14:textId="77777777" w:rsidR="005633C4" w:rsidRDefault="005633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CFB66" w14:textId="77777777" w:rsidR="005633C4" w:rsidRDefault="005633C4">
      <w:r>
        <w:separator/>
      </w:r>
    </w:p>
  </w:footnote>
  <w:footnote w:type="continuationSeparator" w:id="0">
    <w:p w14:paraId="108CFB67" w14:textId="77777777" w:rsidR="005633C4" w:rsidRDefault="005633C4">
      <w:r>
        <w:continuationSeparator/>
      </w:r>
    </w:p>
  </w:footnote>
  <w:footnote w:type="continuationNotice" w:id="1">
    <w:p w14:paraId="108CFB68" w14:textId="77777777" w:rsidR="005633C4" w:rsidRDefault="005633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6C" w14:textId="77777777" w:rsidR="005633C4" w:rsidRDefault="005633C4">
    <w:r>
      <w:t xml:space="preserve">Page </w:t>
    </w:r>
    <w:r>
      <w:fldChar w:fldCharType="begin"/>
    </w:r>
    <w:r>
      <w:instrText>PAGE</w:instrText>
    </w:r>
    <w:r>
      <w:fldChar w:fldCharType="separate"/>
    </w:r>
    <w:r>
      <w:rPr>
        <w:noProof/>
      </w:rPr>
      <w:t>1</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6D" w14:textId="77777777" w:rsidR="005633C4" w:rsidRDefault="005633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71" w14:textId="77777777" w:rsidR="005633C4" w:rsidRDefault="005633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385"/>
    <w:multiLevelType w:val="hybridMultilevel"/>
    <w:tmpl w:val="6360DD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B54D6F"/>
    <w:multiLevelType w:val="hybridMultilevel"/>
    <w:tmpl w:val="E05E2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34D34"/>
    <w:multiLevelType w:val="hybridMultilevel"/>
    <w:tmpl w:val="18281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C0401"/>
    <w:multiLevelType w:val="hybridMultilevel"/>
    <w:tmpl w:val="88C8E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20F4B7A"/>
    <w:multiLevelType w:val="hybridMultilevel"/>
    <w:tmpl w:val="F794A184"/>
    <w:lvl w:ilvl="0" w:tplc="9AAA118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653D7"/>
    <w:multiLevelType w:val="hybridMultilevel"/>
    <w:tmpl w:val="3140AC1A"/>
    <w:lvl w:ilvl="0" w:tplc="2990CA3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60C98"/>
    <w:multiLevelType w:val="hybridMultilevel"/>
    <w:tmpl w:val="CADCE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309B1"/>
    <w:multiLevelType w:val="hybridMultilevel"/>
    <w:tmpl w:val="EC2AA9B4"/>
    <w:lvl w:ilvl="0" w:tplc="FAB6D77A">
      <w:start w:val="1214"/>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372496"/>
    <w:multiLevelType w:val="hybridMultilevel"/>
    <w:tmpl w:val="6CAC8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693188"/>
    <w:multiLevelType w:val="hybridMultilevel"/>
    <w:tmpl w:val="76482EAE"/>
    <w:lvl w:ilvl="0" w:tplc="133A0FCC">
      <w:numFmt w:val="bullet"/>
      <w:lvlText w:val="-"/>
      <w:lvlJc w:val="left"/>
      <w:pPr>
        <w:ind w:left="720" w:hanging="360"/>
      </w:pPr>
      <w:rPr>
        <w:rFonts w:ascii="Calibri" w:eastAsia="Malgun Gothic"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8506E4"/>
    <w:multiLevelType w:val="hybridMultilevel"/>
    <w:tmpl w:val="1728A39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606105E"/>
    <w:multiLevelType w:val="hybridMultilevel"/>
    <w:tmpl w:val="3B34C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2538E5"/>
    <w:multiLevelType w:val="hybridMultilevel"/>
    <w:tmpl w:val="757EF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F16CC4"/>
    <w:multiLevelType w:val="hybridMultilevel"/>
    <w:tmpl w:val="CD9E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753616"/>
    <w:multiLevelType w:val="hybridMultilevel"/>
    <w:tmpl w:val="2FDEA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767CF"/>
    <w:multiLevelType w:val="hybridMultilevel"/>
    <w:tmpl w:val="98E87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2C27EC"/>
    <w:multiLevelType w:val="hybridMultilevel"/>
    <w:tmpl w:val="1BCA689E"/>
    <w:lvl w:ilvl="0" w:tplc="2990CA3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060A9"/>
    <w:multiLevelType w:val="hybridMultilevel"/>
    <w:tmpl w:val="0AD4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7569E"/>
    <w:multiLevelType w:val="hybridMultilevel"/>
    <w:tmpl w:val="757EF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32C1C"/>
    <w:multiLevelType w:val="hybridMultilevel"/>
    <w:tmpl w:val="F65E09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13254B"/>
    <w:multiLevelType w:val="hybridMultilevel"/>
    <w:tmpl w:val="C1963E3E"/>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6DF2309B"/>
    <w:multiLevelType w:val="hybridMultilevel"/>
    <w:tmpl w:val="DF74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6909AD"/>
    <w:multiLevelType w:val="hybridMultilevel"/>
    <w:tmpl w:val="2954C62C"/>
    <w:lvl w:ilvl="0" w:tplc="376CA1C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C760E"/>
    <w:multiLevelType w:val="hybridMultilevel"/>
    <w:tmpl w:val="E32E0DA2"/>
    <w:lvl w:ilvl="0" w:tplc="6360AFE8">
      <w:start w:val="1"/>
      <w:numFmt w:val="lowerLetter"/>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4897B31"/>
    <w:multiLevelType w:val="hybridMultilevel"/>
    <w:tmpl w:val="B622C5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0"/>
  </w:num>
  <w:num w:numId="3">
    <w:abstractNumId w:val="3"/>
  </w:num>
  <w:num w:numId="4">
    <w:abstractNumId w:val="28"/>
  </w:num>
  <w:num w:numId="5">
    <w:abstractNumId w:val="4"/>
  </w:num>
  <w:num w:numId="6">
    <w:abstractNumId w:val="12"/>
  </w:num>
  <w:num w:numId="7">
    <w:abstractNumId w:val="15"/>
  </w:num>
  <w:num w:numId="8">
    <w:abstractNumId w:val="1"/>
  </w:num>
  <w:num w:numId="9">
    <w:abstractNumId w:val="22"/>
  </w:num>
  <w:num w:numId="10">
    <w:abstractNumId w:val="40"/>
  </w:num>
  <w:num w:numId="11">
    <w:abstractNumId w:val="8"/>
  </w:num>
  <w:num w:numId="12">
    <w:abstractNumId w:val="42"/>
  </w:num>
  <w:num w:numId="13">
    <w:abstractNumId w:val="24"/>
  </w:num>
  <w:num w:numId="14">
    <w:abstractNumId w:val="18"/>
  </w:num>
  <w:num w:numId="15">
    <w:abstractNumId w:val="23"/>
  </w:num>
  <w:num w:numId="16">
    <w:abstractNumId w:val="9"/>
  </w:num>
  <w:num w:numId="17">
    <w:abstractNumId w:val="26"/>
  </w:num>
  <w:num w:numId="18">
    <w:abstractNumId w:val="32"/>
  </w:num>
  <w:num w:numId="19">
    <w:abstractNumId w:val="11"/>
  </w:num>
  <w:num w:numId="20">
    <w:abstractNumId w:val="25"/>
  </w:num>
  <w:num w:numId="21">
    <w:abstractNumId w:val="20"/>
  </w:num>
  <w:num w:numId="22">
    <w:abstractNumId w:val="39"/>
  </w:num>
  <w:num w:numId="23">
    <w:abstractNumId w:val="29"/>
  </w:num>
  <w:num w:numId="24">
    <w:abstractNumId w:val="7"/>
  </w:num>
  <w:num w:numId="25">
    <w:abstractNumId w:val="2"/>
  </w:num>
  <w:num w:numId="26">
    <w:abstractNumId w:val="36"/>
  </w:num>
  <w:num w:numId="27">
    <w:abstractNumId w:val="35"/>
  </w:num>
  <w:num w:numId="28">
    <w:abstractNumId w:val="14"/>
  </w:num>
  <w:num w:numId="29">
    <w:abstractNumId w:val="10"/>
  </w:num>
  <w:num w:numId="30">
    <w:abstractNumId w:val="6"/>
  </w:num>
  <w:num w:numId="31">
    <w:abstractNumId w:val="16"/>
  </w:num>
  <w:num w:numId="32">
    <w:abstractNumId w:val="17"/>
  </w:num>
  <w:num w:numId="33">
    <w:abstractNumId w:val="37"/>
  </w:num>
  <w:num w:numId="34">
    <w:abstractNumId w:val="30"/>
  </w:num>
  <w:num w:numId="35">
    <w:abstractNumId w:val="38"/>
  </w:num>
  <w:num w:numId="36">
    <w:abstractNumId w:val="27"/>
  </w:num>
  <w:num w:numId="37">
    <w:abstractNumId w:val="44"/>
  </w:num>
  <w:num w:numId="38">
    <w:abstractNumId w:val="43"/>
  </w:num>
  <w:num w:numId="39">
    <w:abstractNumId w:val="21"/>
  </w:num>
  <w:num w:numId="40">
    <w:abstractNumId w:val="13"/>
  </w:num>
  <w:num w:numId="41">
    <w:abstractNumId w:val="5"/>
  </w:num>
  <w:num w:numId="42">
    <w:abstractNumId w:val="31"/>
  </w:num>
  <w:num w:numId="43">
    <w:abstractNumId w:val="34"/>
  </w:num>
  <w:num w:numId="44">
    <w:abstractNumId w:val="33"/>
  </w:num>
  <w:num w:numId="45">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572"/>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58FC"/>
    <w:rsid w:val="000063BC"/>
    <w:rsid w:val="00006780"/>
    <w:rsid w:val="00006C7A"/>
    <w:rsid w:val="00007495"/>
    <w:rsid w:val="000077C8"/>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E0E"/>
    <w:rsid w:val="00015B72"/>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AEE"/>
    <w:rsid w:val="00051135"/>
    <w:rsid w:val="00051287"/>
    <w:rsid w:val="000515F7"/>
    <w:rsid w:val="0005201C"/>
    <w:rsid w:val="0005241E"/>
    <w:rsid w:val="000525F3"/>
    <w:rsid w:val="0005291A"/>
    <w:rsid w:val="00052AE3"/>
    <w:rsid w:val="000531A8"/>
    <w:rsid w:val="000532C1"/>
    <w:rsid w:val="00053849"/>
    <w:rsid w:val="00053A47"/>
    <w:rsid w:val="0005456E"/>
    <w:rsid w:val="00054ACE"/>
    <w:rsid w:val="00054AE4"/>
    <w:rsid w:val="00054B6B"/>
    <w:rsid w:val="00054DAB"/>
    <w:rsid w:val="00054FA2"/>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A06"/>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1D6"/>
    <w:rsid w:val="00084255"/>
    <w:rsid w:val="0008473D"/>
    <w:rsid w:val="00085239"/>
    <w:rsid w:val="00085F08"/>
    <w:rsid w:val="000860C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55"/>
    <w:rsid w:val="000A68A9"/>
    <w:rsid w:val="000A6AC6"/>
    <w:rsid w:val="000A6CFE"/>
    <w:rsid w:val="000A6DD5"/>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89C"/>
    <w:rsid w:val="000B6BDF"/>
    <w:rsid w:val="000B71B6"/>
    <w:rsid w:val="000B7B2B"/>
    <w:rsid w:val="000B7D5E"/>
    <w:rsid w:val="000C05D4"/>
    <w:rsid w:val="000C08CD"/>
    <w:rsid w:val="000C0F0E"/>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66"/>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6D9"/>
    <w:rsid w:val="000F2965"/>
    <w:rsid w:val="000F34C7"/>
    <w:rsid w:val="000F3B40"/>
    <w:rsid w:val="000F3F2F"/>
    <w:rsid w:val="000F42EA"/>
    <w:rsid w:val="000F4CAF"/>
    <w:rsid w:val="000F4D2F"/>
    <w:rsid w:val="000F4F44"/>
    <w:rsid w:val="000F53CB"/>
    <w:rsid w:val="000F5D16"/>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2E"/>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BD"/>
    <w:rsid w:val="00110A65"/>
    <w:rsid w:val="001115C0"/>
    <w:rsid w:val="001115F4"/>
    <w:rsid w:val="001116D2"/>
    <w:rsid w:val="0011190B"/>
    <w:rsid w:val="00111AD9"/>
    <w:rsid w:val="0011230B"/>
    <w:rsid w:val="001126ED"/>
    <w:rsid w:val="00112975"/>
    <w:rsid w:val="00112B8F"/>
    <w:rsid w:val="00112D13"/>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ED"/>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84"/>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89"/>
    <w:rsid w:val="001418FE"/>
    <w:rsid w:val="00141C01"/>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1E0B"/>
    <w:rsid w:val="00151FBC"/>
    <w:rsid w:val="00152066"/>
    <w:rsid w:val="00152559"/>
    <w:rsid w:val="00152A3B"/>
    <w:rsid w:val="0015347E"/>
    <w:rsid w:val="00153781"/>
    <w:rsid w:val="00153A48"/>
    <w:rsid w:val="00153A6B"/>
    <w:rsid w:val="00153E69"/>
    <w:rsid w:val="00153EEF"/>
    <w:rsid w:val="00153F29"/>
    <w:rsid w:val="00154376"/>
    <w:rsid w:val="001544AB"/>
    <w:rsid w:val="00154F0D"/>
    <w:rsid w:val="00155178"/>
    <w:rsid w:val="00155D53"/>
    <w:rsid w:val="0015622B"/>
    <w:rsid w:val="00156260"/>
    <w:rsid w:val="00156284"/>
    <w:rsid w:val="00156502"/>
    <w:rsid w:val="0016019C"/>
    <w:rsid w:val="001601C7"/>
    <w:rsid w:val="001602C2"/>
    <w:rsid w:val="001603B9"/>
    <w:rsid w:val="00160674"/>
    <w:rsid w:val="0016072D"/>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BB"/>
    <w:rsid w:val="001706E4"/>
    <w:rsid w:val="00170891"/>
    <w:rsid w:val="001708D0"/>
    <w:rsid w:val="00170A65"/>
    <w:rsid w:val="00170E05"/>
    <w:rsid w:val="00171661"/>
    <w:rsid w:val="00171B5E"/>
    <w:rsid w:val="00171BC2"/>
    <w:rsid w:val="00171D7E"/>
    <w:rsid w:val="00171F14"/>
    <w:rsid w:val="001729E1"/>
    <w:rsid w:val="00172B61"/>
    <w:rsid w:val="00172C20"/>
    <w:rsid w:val="0017328A"/>
    <w:rsid w:val="001738A5"/>
    <w:rsid w:val="00173A00"/>
    <w:rsid w:val="00173D38"/>
    <w:rsid w:val="00174750"/>
    <w:rsid w:val="00174DDB"/>
    <w:rsid w:val="00175009"/>
    <w:rsid w:val="001752EC"/>
    <w:rsid w:val="00175A6E"/>
    <w:rsid w:val="00175B5A"/>
    <w:rsid w:val="00175EF2"/>
    <w:rsid w:val="001762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314"/>
    <w:rsid w:val="001836DF"/>
    <w:rsid w:val="00183736"/>
    <w:rsid w:val="00183CB7"/>
    <w:rsid w:val="00183CC6"/>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90170"/>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4C5"/>
    <w:rsid w:val="00196B90"/>
    <w:rsid w:val="00196DE8"/>
    <w:rsid w:val="00196FF4"/>
    <w:rsid w:val="0019734F"/>
    <w:rsid w:val="001A0303"/>
    <w:rsid w:val="001A0313"/>
    <w:rsid w:val="001A0676"/>
    <w:rsid w:val="001A067A"/>
    <w:rsid w:val="001A06C8"/>
    <w:rsid w:val="001A1337"/>
    <w:rsid w:val="001A1599"/>
    <w:rsid w:val="001A17E3"/>
    <w:rsid w:val="001A2939"/>
    <w:rsid w:val="001A2FD5"/>
    <w:rsid w:val="001A3037"/>
    <w:rsid w:val="001A30FB"/>
    <w:rsid w:val="001A3438"/>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E89"/>
    <w:rsid w:val="001B1565"/>
    <w:rsid w:val="001B2993"/>
    <w:rsid w:val="001B2C18"/>
    <w:rsid w:val="001B35C1"/>
    <w:rsid w:val="001B3754"/>
    <w:rsid w:val="001B3A10"/>
    <w:rsid w:val="001B4371"/>
    <w:rsid w:val="001B44B2"/>
    <w:rsid w:val="001B5332"/>
    <w:rsid w:val="001B54E9"/>
    <w:rsid w:val="001B55DE"/>
    <w:rsid w:val="001B6530"/>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B90"/>
    <w:rsid w:val="001C3DC6"/>
    <w:rsid w:val="001C3E02"/>
    <w:rsid w:val="001C3FCA"/>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56C"/>
    <w:rsid w:val="001D0578"/>
    <w:rsid w:val="001D0593"/>
    <w:rsid w:val="001D1258"/>
    <w:rsid w:val="001D140D"/>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A0"/>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A8F"/>
    <w:rsid w:val="001F0DDF"/>
    <w:rsid w:val="001F11F0"/>
    <w:rsid w:val="001F18E2"/>
    <w:rsid w:val="001F1B1E"/>
    <w:rsid w:val="001F1B53"/>
    <w:rsid w:val="001F1BEA"/>
    <w:rsid w:val="001F1DFA"/>
    <w:rsid w:val="001F1E26"/>
    <w:rsid w:val="001F22A9"/>
    <w:rsid w:val="001F239B"/>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86"/>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E5A"/>
    <w:rsid w:val="00207342"/>
    <w:rsid w:val="00207613"/>
    <w:rsid w:val="00207847"/>
    <w:rsid w:val="00207AF9"/>
    <w:rsid w:val="00207BB9"/>
    <w:rsid w:val="00207D7A"/>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14"/>
    <w:rsid w:val="00220E92"/>
    <w:rsid w:val="00221022"/>
    <w:rsid w:val="0022135D"/>
    <w:rsid w:val="00221A25"/>
    <w:rsid w:val="00222052"/>
    <w:rsid w:val="002222A4"/>
    <w:rsid w:val="00222AB8"/>
    <w:rsid w:val="00222B25"/>
    <w:rsid w:val="00222FE7"/>
    <w:rsid w:val="00223833"/>
    <w:rsid w:val="00223ACD"/>
    <w:rsid w:val="00224A38"/>
    <w:rsid w:val="00224A9B"/>
    <w:rsid w:val="00225EA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20"/>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6F5D"/>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E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1ED8"/>
    <w:rsid w:val="002825CE"/>
    <w:rsid w:val="00283165"/>
    <w:rsid w:val="002832E7"/>
    <w:rsid w:val="002843AC"/>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90254"/>
    <w:rsid w:val="00290C83"/>
    <w:rsid w:val="00290E30"/>
    <w:rsid w:val="0029130D"/>
    <w:rsid w:val="0029142E"/>
    <w:rsid w:val="002915DA"/>
    <w:rsid w:val="0029178F"/>
    <w:rsid w:val="00291C45"/>
    <w:rsid w:val="00292540"/>
    <w:rsid w:val="002926D7"/>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14"/>
    <w:rsid w:val="002B0D80"/>
    <w:rsid w:val="002B10F9"/>
    <w:rsid w:val="002B12C7"/>
    <w:rsid w:val="002B1AFA"/>
    <w:rsid w:val="002B21D6"/>
    <w:rsid w:val="002B2C92"/>
    <w:rsid w:val="002B3081"/>
    <w:rsid w:val="002B318B"/>
    <w:rsid w:val="002B32BC"/>
    <w:rsid w:val="002B336E"/>
    <w:rsid w:val="002B340B"/>
    <w:rsid w:val="002B34AE"/>
    <w:rsid w:val="002B3D90"/>
    <w:rsid w:val="002B453B"/>
    <w:rsid w:val="002B4C39"/>
    <w:rsid w:val="002B4DE2"/>
    <w:rsid w:val="002B50A1"/>
    <w:rsid w:val="002B601A"/>
    <w:rsid w:val="002B61F1"/>
    <w:rsid w:val="002B64FE"/>
    <w:rsid w:val="002B694E"/>
    <w:rsid w:val="002B6D31"/>
    <w:rsid w:val="002B701D"/>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E94"/>
    <w:rsid w:val="002C3F0B"/>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E37"/>
    <w:rsid w:val="002D52E0"/>
    <w:rsid w:val="002D5DEA"/>
    <w:rsid w:val="002D6127"/>
    <w:rsid w:val="002D61BE"/>
    <w:rsid w:val="002D61F0"/>
    <w:rsid w:val="002D6610"/>
    <w:rsid w:val="002D7235"/>
    <w:rsid w:val="002D76E8"/>
    <w:rsid w:val="002E0E94"/>
    <w:rsid w:val="002E15A5"/>
    <w:rsid w:val="002E16BC"/>
    <w:rsid w:val="002E18C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173"/>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328"/>
    <w:rsid w:val="002F5422"/>
    <w:rsid w:val="002F5634"/>
    <w:rsid w:val="002F566C"/>
    <w:rsid w:val="002F5874"/>
    <w:rsid w:val="002F5881"/>
    <w:rsid w:val="002F5FDA"/>
    <w:rsid w:val="002F609D"/>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642"/>
    <w:rsid w:val="00311761"/>
    <w:rsid w:val="00311821"/>
    <w:rsid w:val="00311941"/>
    <w:rsid w:val="00311E5A"/>
    <w:rsid w:val="00312709"/>
    <w:rsid w:val="00312BD0"/>
    <w:rsid w:val="00313588"/>
    <w:rsid w:val="00313765"/>
    <w:rsid w:val="003137A0"/>
    <w:rsid w:val="00313BC1"/>
    <w:rsid w:val="00313C4F"/>
    <w:rsid w:val="003141C2"/>
    <w:rsid w:val="00314ACB"/>
    <w:rsid w:val="00314CBB"/>
    <w:rsid w:val="0031599D"/>
    <w:rsid w:val="00315D47"/>
    <w:rsid w:val="00315F26"/>
    <w:rsid w:val="00316064"/>
    <w:rsid w:val="00316C58"/>
    <w:rsid w:val="00316EAE"/>
    <w:rsid w:val="00317050"/>
    <w:rsid w:val="0031759A"/>
    <w:rsid w:val="00317625"/>
    <w:rsid w:val="0031767A"/>
    <w:rsid w:val="00317731"/>
    <w:rsid w:val="00317C5E"/>
    <w:rsid w:val="0032013F"/>
    <w:rsid w:val="0032018E"/>
    <w:rsid w:val="00320775"/>
    <w:rsid w:val="00320B1B"/>
    <w:rsid w:val="00320F1B"/>
    <w:rsid w:val="0032151E"/>
    <w:rsid w:val="0032172E"/>
    <w:rsid w:val="00321822"/>
    <w:rsid w:val="00321B02"/>
    <w:rsid w:val="00322065"/>
    <w:rsid w:val="00322BC3"/>
    <w:rsid w:val="00322C2B"/>
    <w:rsid w:val="00322E3B"/>
    <w:rsid w:val="003231A1"/>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C81"/>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5B6"/>
    <w:rsid w:val="00363FC9"/>
    <w:rsid w:val="00365023"/>
    <w:rsid w:val="00365644"/>
    <w:rsid w:val="0036590C"/>
    <w:rsid w:val="0036595A"/>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041"/>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559"/>
    <w:rsid w:val="00383D4B"/>
    <w:rsid w:val="00383DDB"/>
    <w:rsid w:val="003842A8"/>
    <w:rsid w:val="00384747"/>
    <w:rsid w:val="003848D9"/>
    <w:rsid w:val="00384BC0"/>
    <w:rsid w:val="003852CC"/>
    <w:rsid w:val="003855C1"/>
    <w:rsid w:val="003857F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A78E4"/>
    <w:rsid w:val="003A79CD"/>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D84"/>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D7BD9"/>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AF"/>
    <w:rsid w:val="003E76BB"/>
    <w:rsid w:val="003E7706"/>
    <w:rsid w:val="003E7BC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73A0"/>
    <w:rsid w:val="003F75BD"/>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230"/>
    <w:rsid w:val="004145AE"/>
    <w:rsid w:val="004147F4"/>
    <w:rsid w:val="00414C3F"/>
    <w:rsid w:val="00415080"/>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89A"/>
    <w:rsid w:val="004229E5"/>
    <w:rsid w:val="00422A01"/>
    <w:rsid w:val="00422D62"/>
    <w:rsid w:val="00422DB5"/>
    <w:rsid w:val="004232D4"/>
    <w:rsid w:val="00423326"/>
    <w:rsid w:val="0042384A"/>
    <w:rsid w:val="00423BE2"/>
    <w:rsid w:val="00424844"/>
    <w:rsid w:val="004251F8"/>
    <w:rsid w:val="004252EA"/>
    <w:rsid w:val="004253B1"/>
    <w:rsid w:val="00425A43"/>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37D"/>
    <w:rsid w:val="00440850"/>
    <w:rsid w:val="00440EA5"/>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E23"/>
    <w:rsid w:val="004462AF"/>
    <w:rsid w:val="00446424"/>
    <w:rsid w:val="0044662A"/>
    <w:rsid w:val="004478FA"/>
    <w:rsid w:val="004479FC"/>
    <w:rsid w:val="00450778"/>
    <w:rsid w:val="00450D3B"/>
    <w:rsid w:val="0045169D"/>
    <w:rsid w:val="004518D5"/>
    <w:rsid w:val="00451B06"/>
    <w:rsid w:val="00451BEB"/>
    <w:rsid w:val="004520FE"/>
    <w:rsid w:val="004527C0"/>
    <w:rsid w:val="004532B8"/>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AC7"/>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285"/>
    <w:rsid w:val="004774C5"/>
    <w:rsid w:val="004775ED"/>
    <w:rsid w:val="004778C0"/>
    <w:rsid w:val="00477B60"/>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5F22"/>
    <w:rsid w:val="004862AB"/>
    <w:rsid w:val="004862DE"/>
    <w:rsid w:val="004864FB"/>
    <w:rsid w:val="004869B5"/>
    <w:rsid w:val="00487866"/>
    <w:rsid w:val="0048796B"/>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2C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E1"/>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6F"/>
    <w:rsid w:val="004B6FFB"/>
    <w:rsid w:val="004B7311"/>
    <w:rsid w:val="004B73BD"/>
    <w:rsid w:val="004B795F"/>
    <w:rsid w:val="004B7BA5"/>
    <w:rsid w:val="004C0346"/>
    <w:rsid w:val="004C0B5B"/>
    <w:rsid w:val="004C0C5C"/>
    <w:rsid w:val="004C0F99"/>
    <w:rsid w:val="004C130D"/>
    <w:rsid w:val="004C1624"/>
    <w:rsid w:val="004C1763"/>
    <w:rsid w:val="004C19E4"/>
    <w:rsid w:val="004C1A4B"/>
    <w:rsid w:val="004C2371"/>
    <w:rsid w:val="004C245B"/>
    <w:rsid w:val="004C2F01"/>
    <w:rsid w:val="004C3472"/>
    <w:rsid w:val="004C34E8"/>
    <w:rsid w:val="004C3551"/>
    <w:rsid w:val="004C3AD1"/>
    <w:rsid w:val="004C3C51"/>
    <w:rsid w:val="004C4120"/>
    <w:rsid w:val="004C47FE"/>
    <w:rsid w:val="004C4BCE"/>
    <w:rsid w:val="004C4BF3"/>
    <w:rsid w:val="004C4F33"/>
    <w:rsid w:val="004C521E"/>
    <w:rsid w:val="004C5283"/>
    <w:rsid w:val="004C566C"/>
    <w:rsid w:val="004C5C44"/>
    <w:rsid w:val="004C5EF0"/>
    <w:rsid w:val="004C63D6"/>
    <w:rsid w:val="004C660B"/>
    <w:rsid w:val="004C6B28"/>
    <w:rsid w:val="004C730E"/>
    <w:rsid w:val="004C7739"/>
    <w:rsid w:val="004C7BDF"/>
    <w:rsid w:val="004D0E42"/>
    <w:rsid w:val="004D0FA5"/>
    <w:rsid w:val="004D1059"/>
    <w:rsid w:val="004D17E6"/>
    <w:rsid w:val="004D1A33"/>
    <w:rsid w:val="004D1C35"/>
    <w:rsid w:val="004D1D64"/>
    <w:rsid w:val="004D1DBB"/>
    <w:rsid w:val="004D2474"/>
    <w:rsid w:val="004D24CC"/>
    <w:rsid w:val="004D27C4"/>
    <w:rsid w:val="004D2E57"/>
    <w:rsid w:val="004D30AD"/>
    <w:rsid w:val="004D3251"/>
    <w:rsid w:val="004D3403"/>
    <w:rsid w:val="004D39CA"/>
    <w:rsid w:val="004D40D5"/>
    <w:rsid w:val="004D412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45"/>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FA"/>
    <w:rsid w:val="004E7B7F"/>
    <w:rsid w:val="004E7C85"/>
    <w:rsid w:val="004E7D6E"/>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7C4"/>
    <w:rsid w:val="0050680A"/>
    <w:rsid w:val="005068F0"/>
    <w:rsid w:val="00506A8D"/>
    <w:rsid w:val="00506A8F"/>
    <w:rsid w:val="00506B00"/>
    <w:rsid w:val="00506C2E"/>
    <w:rsid w:val="00506D5A"/>
    <w:rsid w:val="005074C9"/>
    <w:rsid w:val="00507754"/>
    <w:rsid w:val="00507CAF"/>
    <w:rsid w:val="00510374"/>
    <w:rsid w:val="00510444"/>
    <w:rsid w:val="00510F98"/>
    <w:rsid w:val="00511599"/>
    <w:rsid w:val="00511984"/>
    <w:rsid w:val="005119D6"/>
    <w:rsid w:val="00511E67"/>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D3C"/>
    <w:rsid w:val="00516E9E"/>
    <w:rsid w:val="005173A4"/>
    <w:rsid w:val="005179DC"/>
    <w:rsid w:val="0052001B"/>
    <w:rsid w:val="00520AE3"/>
    <w:rsid w:val="00520F20"/>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DB8"/>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4FC2"/>
    <w:rsid w:val="00535A27"/>
    <w:rsid w:val="00535B60"/>
    <w:rsid w:val="00536AEE"/>
    <w:rsid w:val="00536D47"/>
    <w:rsid w:val="00537092"/>
    <w:rsid w:val="00537640"/>
    <w:rsid w:val="00537989"/>
    <w:rsid w:val="00537BE9"/>
    <w:rsid w:val="00540055"/>
    <w:rsid w:val="00540147"/>
    <w:rsid w:val="00540725"/>
    <w:rsid w:val="00540C7A"/>
    <w:rsid w:val="00541322"/>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A18"/>
    <w:rsid w:val="00546D63"/>
    <w:rsid w:val="005471A3"/>
    <w:rsid w:val="00547D9B"/>
    <w:rsid w:val="00547F14"/>
    <w:rsid w:val="0055088A"/>
    <w:rsid w:val="00550D6F"/>
    <w:rsid w:val="005511B1"/>
    <w:rsid w:val="00551248"/>
    <w:rsid w:val="00551593"/>
    <w:rsid w:val="00551A2F"/>
    <w:rsid w:val="00551E52"/>
    <w:rsid w:val="00552038"/>
    <w:rsid w:val="0055233E"/>
    <w:rsid w:val="00552569"/>
    <w:rsid w:val="005528E1"/>
    <w:rsid w:val="00552E20"/>
    <w:rsid w:val="00552FF4"/>
    <w:rsid w:val="005537DB"/>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FAA"/>
    <w:rsid w:val="00562757"/>
    <w:rsid w:val="005627C0"/>
    <w:rsid w:val="00562CDC"/>
    <w:rsid w:val="005633C4"/>
    <w:rsid w:val="00563FD2"/>
    <w:rsid w:val="00564274"/>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880"/>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8A8"/>
    <w:rsid w:val="005760C5"/>
    <w:rsid w:val="005766EA"/>
    <w:rsid w:val="00576A37"/>
    <w:rsid w:val="00576B1B"/>
    <w:rsid w:val="00577368"/>
    <w:rsid w:val="005773FF"/>
    <w:rsid w:val="00577540"/>
    <w:rsid w:val="005777AC"/>
    <w:rsid w:val="00577D4A"/>
    <w:rsid w:val="00577EB4"/>
    <w:rsid w:val="005802C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6013"/>
    <w:rsid w:val="0058628A"/>
    <w:rsid w:val="00586AB6"/>
    <w:rsid w:val="00586B34"/>
    <w:rsid w:val="00587117"/>
    <w:rsid w:val="00587464"/>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F5"/>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66"/>
    <w:rsid w:val="005C0D61"/>
    <w:rsid w:val="005C0DDE"/>
    <w:rsid w:val="005C1225"/>
    <w:rsid w:val="005C132F"/>
    <w:rsid w:val="005C1752"/>
    <w:rsid w:val="005C1BF2"/>
    <w:rsid w:val="005C2144"/>
    <w:rsid w:val="005C247C"/>
    <w:rsid w:val="005C2D32"/>
    <w:rsid w:val="005C2D8A"/>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198A"/>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17A"/>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5E98"/>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793"/>
    <w:rsid w:val="00614BDD"/>
    <w:rsid w:val="00614C2F"/>
    <w:rsid w:val="00614CB4"/>
    <w:rsid w:val="00614D1E"/>
    <w:rsid w:val="00614E35"/>
    <w:rsid w:val="006150FA"/>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AB3"/>
    <w:rsid w:val="00625B24"/>
    <w:rsid w:val="0062657C"/>
    <w:rsid w:val="00626C25"/>
    <w:rsid w:val="00626E64"/>
    <w:rsid w:val="006270FB"/>
    <w:rsid w:val="0062725A"/>
    <w:rsid w:val="00627BA3"/>
    <w:rsid w:val="00627C39"/>
    <w:rsid w:val="00627E44"/>
    <w:rsid w:val="006300D7"/>
    <w:rsid w:val="00630278"/>
    <w:rsid w:val="00630333"/>
    <w:rsid w:val="00631007"/>
    <w:rsid w:val="00631481"/>
    <w:rsid w:val="00631826"/>
    <w:rsid w:val="0063261B"/>
    <w:rsid w:val="006326BC"/>
    <w:rsid w:val="00632763"/>
    <w:rsid w:val="00632927"/>
    <w:rsid w:val="00632A0E"/>
    <w:rsid w:val="00632A4C"/>
    <w:rsid w:val="00632EEF"/>
    <w:rsid w:val="0063305B"/>
    <w:rsid w:val="00633951"/>
    <w:rsid w:val="00633965"/>
    <w:rsid w:val="006339FA"/>
    <w:rsid w:val="00633A3A"/>
    <w:rsid w:val="00633B5E"/>
    <w:rsid w:val="00633C0A"/>
    <w:rsid w:val="0063405E"/>
    <w:rsid w:val="006341AD"/>
    <w:rsid w:val="006346F1"/>
    <w:rsid w:val="006347F5"/>
    <w:rsid w:val="006353D0"/>
    <w:rsid w:val="00635EDC"/>
    <w:rsid w:val="00635F56"/>
    <w:rsid w:val="00636094"/>
    <w:rsid w:val="0063633A"/>
    <w:rsid w:val="0063650D"/>
    <w:rsid w:val="0063681B"/>
    <w:rsid w:val="00636A76"/>
    <w:rsid w:val="0063720A"/>
    <w:rsid w:val="006373C7"/>
    <w:rsid w:val="00637956"/>
    <w:rsid w:val="00637E00"/>
    <w:rsid w:val="006401C6"/>
    <w:rsid w:val="00640207"/>
    <w:rsid w:val="00640222"/>
    <w:rsid w:val="006409F3"/>
    <w:rsid w:val="00640F2D"/>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6E3"/>
    <w:rsid w:val="00653217"/>
    <w:rsid w:val="00653273"/>
    <w:rsid w:val="00653FED"/>
    <w:rsid w:val="0065424F"/>
    <w:rsid w:val="006544F6"/>
    <w:rsid w:val="006549A5"/>
    <w:rsid w:val="00655070"/>
    <w:rsid w:val="00655223"/>
    <w:rsid w:val="00655780"/>
    <w:rsid w:val="0065594D"/>
    <w:rsid w:val="006559FC"/>
    <w:rsid w:val="006560EB"/>
    <w:rsid w:val="006561FF"/>
    <w:rsid w:val="00656D6F"/>
    <w:rsid w:val="00657005"/>
    <w:rsid w:val="006572FB"/>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CD1"/>
    <w:rsid w:val="00677CEF"/>
    <w:rsid w:val="00677F10"/>
    <w:rsid w:val="0068013A"/>
    <w:rsid w:val="00680A97"/>
    <w:rsid w:val="00680F30"/>
    <w:rsid w:val="00680F81"/>
    <w:rsid w:val="0068102D"/>
    <w:rsid w:val="00681254"/>
    <w:rsid w:val="00681307"/>
    <w:rsid w:val="00681DD0"/>
    <w:rsid w:val="006820C0"/>
    <w:rsid w:val="0068226B"/>
    <w:rsid w:val="00682E47"/>
    <w:rsid w:val="00682ED3"/>
    <w:rsid w:val="00683D7F"/>
    <w:rsid w:val="00683E9E"/>
    <w:rsid w:val="00684258"/>
    <w:rsid w:val="006845C9"/>
    <w:rsid w:val="00684D95"/>
    <w:rsid w:val="006853FF"/>
    <w:rsid w:val="00685725"/>
    <w:rsid w:val="00685834"/>
    <w:rsid w:val="00685D3B"/>
    <w:rsid w:val="00685DB7"/>
    <w:rsid w:val="0068623E"/>
    <w:rsid w:val="00686366"/>
    <w:rsid w:val="0068653A"/>
    <w:rsid w:val="00686A14"/>
    <w:rsid w:val="00686FAD"/>
    <w:rsid w:val="0068721F"/>
    <w:rsid w:val="006878B2"/>
    <w:rsid w:val="00687A10"/>
    <w:rsid w:val="00687BCC"/>
    <w:rsid w:val="006909B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82"/>
    <w:rsid w:val="00694E1F"/>
    <w:rsid w:val="00695108"/>
    <w:rsid w:val="006951E3"/>
    <w:rsid w:val="00696244"/>
    <w:rsid w:val="006969D6"/>
    <w:rsid w:val="00696B6A"/>
    <w:rsid w:val="00696DD1"/>
    <w:rsid w:val="0069755C"/>
    <w:rsid w:val="006979DC"/>
    <w:rsid w:val="00697C2C"/>
    <w:rsid w:val="00697E0B"/>
    <w:rsid w:val="00697F71"/>
    <w:rsid w:val="006A04D8"/>
    <w:rsid w:val="006A05EF"/>
    <w:rsid w:val="006A0942"/>
    <w:rsid w:val="006A0E83"/>
    <w:rsid w:val="006A1779"/>
    <w:rsid w:val="006A18DD"/>
    <w:rsid w:val="006A1F69"/>
    <w:rsid w:val="006A20BD"/>
    <w:rsid w:val="006A2312"/>
    <w:rsid w:val="006A2347"/>
    <w:rsid w:val="006A24B3"/>
    <w:rsid w:val="006A2BF5"/>
    <w:rsid w:val="006A2C43"/>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63E"/>
    <w:rsid w:val="006B166D"/>
    <w:rsid w:val="006B1679"/>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7C"/>
    <w:rsid w:val="006C22BD"/>
    <w:rsid w:val="006C2604"/>
    <w:rsid w:val="006C3309"/>
    <w:rsid w:val="006C375B"/>
    <w:rsid w:val="006C3FF3"/>
    <w:rsid w:val="006C44D3"/>
    <w:rsid w:val="006C45C1"/>
    <w:rsid w:val="006C490B"/>
    <w:rsid w:val="006C4B11"/>
    <w:rsid w:val="006C4D69"/>
    <w:rsid w:val="006C4E89"/>
    <w:rsid w:val="006C50C3"/>
    <w:rsid w:val="006C54AC"/>
    <w:rsid w:val="006C566C"/>
    <w:rsid w:val="006C57EC"/>
    <w:rsid w:val="006C5C20"/>
    <w:rsid w:val="006C5FF1"/>
    <w:rsid w:val="006C6287"/>
    <w:rsid w:val="006C677C"/>
    <w:rsid w:val="006C69C6"/>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696A"/>
    <w:rsid w:val="006E6C33"/>
    <w:rsid w:val="006E6CA5"/>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3E88"/>
    <w:rsid w:val="00704123"/>
    <w:rsid w:val="00704641"/>
    <w:rsid w:val="007047A7"/>
    <w:rsid w:val="007050A6"/>
    <w:rsid w:val="007056ED"/>
    <w:rsid w:val="00705D28"/>
    <w:rsid w:val="00706AC2"/>
    <w:rsid w:val="00706EA1"/>
    <w:rsid w:val="0070743B"/>
    <w:rsid w:val="00707B13"/>
    <w:rsid w:val="00707CC2"/>
    <w:rsid w:val="00707EC9"/>
    <w:rsid w:val="007101EE"/>
    <w:rsid w:val="0071069F"/>
    <w:rsid w:val="00710994"/>
    <w:rsid w:val="007109CD"/>
    <w:rsid w:val="00710A3E"/>
    <w:rsid w:val="00710D33"/>
    <w:rsid w:val="0071127B"/>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759"/>
    <w:rsid w:val="00720A0C"/>
    <w:rsid w:val="007215A9"/>
    <w:rsid w:val="0072181B"/>
    <w:rsid w:val="0072190B"/>
    <w:rsid w:val="00721CB7"/>
    <w:rsid w:val="00721DB3"/>
    <w:rsid w:val="00721E1D"/>
    <w:rsid w:val="00722260"/>
    <w:rsid w:val="00722B72"/>
    <w:rsid w:val="00722BD3"/>
    <w:rsid w:val="00723099"/>
    <w:rsid w:val="007233B6"/>
    <w:rsid w:val="0072350B"/>
    <w:rsid w:val="007238F1"/>
    <w:rsid w:val="007239FE"/>
    <w:rsid w:val="00724426"/>
    <w:rsid w:val="00724437"/>
    <w:rsid w:val="007244BA"/>
    <w:rsid w:val="007245F9"/>
    <w:rsid w:val="0072461A"/>
    <w:rsid w:val="00725068"/>
    <w:rsid w:val="0072560E"/>
    <w:rsid w:val="00725CB6"/>
    <w:rsid w:val="00725CDC"/>
    <w:rsid w:val="00726281"/>
    <w:rsid w:val="0072650B"/>
    <w:rsid w:val="00726537"/>
    <w:rsid w:val="0072665F"/>
    <w:rsid w:val="0072707A"/>
    <w:rsid w:val="007273EC"/>
    <w:rsid w:val="007279F1"/>
    <w:rsid w:val="00727E9F"/>
    <w:rsid w:val="0073128B"/>
    <w:rsid w:val="0073150C"/>
    <w:rsid w:val="0073171A"/>
    <w:rsid w:val="007325D3"/>
    <w:rsid w:val="00732885"/>
    <w:rsid w:val="00733858"/>
    <w:rsid w:val="00733904"/>
    <w:rsid w:val="00733A80"/>
    <w:rsid w:val="0073487C"/>
    <w:rsid w:val="0073497A"/>
    <w:rsid w:val="0073532A"/>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A01"/>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B1B"/>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7B"/>
    <w:rsid w:val="00770CEE"/>
    <w:rsid w:val="007721AD"/>
    <w:rsid w:val="00772232"/>
    <w:rsid w:val="007728F4"/>
    <w:rsid w:val="00772D15"/>
    <w:rsid w:val="00772DC3"/>
    <w:rsid w:val="007733C4"/>
    <w:rsid w:val="00773EC7"/>
    <w:rsid w:val="007743A1"/>
    <w:rsid w:val="007744EF"/>
    <w:rsid w:val="00774867"/>
    <w:rsid w:val="00775BAA"/>
    <w:rsid w:val="00775EFD"/>
    <w:rsid w:val="00775F11"/>
    <w:rsid w:val="00776351"/>
    <w:rsid w:val="00776679"/>
    <w:rsid w:val="007768F2"/>
    <w:rsid w:val="00776C10"/>
    <w:rsid w:val="00776E9E"/>
    <w:rsid w:val="00776F98"/>
    <w:rsid w:val="00777053"/>
    <w:rsid w:val="007775DE"/>
    <w:rsid w:val="00777A9B"/>
    <w:rsid w:val="00777B46"/>
    <w:rsid w:val="00777EE9"/>
    <w:rsid w:val="00780980"/>
    <w:rsid w:val="007809E1"/>
    <w:rsid w:val="00780A03"/>
    <w:rsid w:val="00780AF4"/>
    <w:rsid w:val="00780E81"/>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66"/>
    <w:rsid w:val="007A7228"/>
    <w:rsid w:val="007A75A3"/>
    <w:rsid w:val="007A7AD5"/>
    <w:rsid w:val="007A7DB8"/>
    <w:rsid w:val="007A7EEA"/>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955"/>
    <w:rsid w:val="007B5A66"/>
    <w:rsid w:val="007B630D"/>
    <w:rsid w:val="007B77FB"/>
    <w:rsid w:val="007B7D58"/>
    <w:rsid w:val="007B7E59"/>
    <w:rsid w:val="007C04E9"/>
    <w:rsid w:val="007C0880"/>
    <w:rsid w:val="007C0AE5"/>
    <w:rsid w:val="007C0BD2"/>
    <w:rsid w:val="007C0F3A"/>
    <w:rsid w:val="007C0F5A"/>
    <w:rsid w:val="007C0FA1"/>
    <w:rsid w:val="007C1065"/>
    <w:rsid w:val="007C14BD"/>
    <w:rsid w:val="007C1537"/>
    <w:rsid w:val="007C198E"/>
    <w:rsid w:val="007C1B94"/>
    <w:rsid w:val="007C26FF"/>
    <w:rsid w:val="007C2A39"/>
    <w:rsid w:val="007C2AAF"/>
    <w:rsid w:val="007C2AF4"/>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967"/>
    <w:rsid w:val="007D1B7C"/>
    <w:rsid w:val="007D214A"/>
    <w:rsid w:val="007D280F"/>
    <w:rsid w:val="007D2DCA"/>
    <w:rsid w:val="007D357E"/>
    <w:rsid w:val="007D3889"/>
    <w:rsid w:val="007D39D7"/>
    <w:rsid w:val="007D440A"/>
    <w:rsid w:val="007D478D"/>
    <w:rsid w:val="007D4838"/>
    <w:rsid w:val="007D4956"/>
    <w:rsid w:val="007D4FF2"/>
    <w:rsid w:val="007D5033"/>
    <w:rsid w:val="007D512C"/>
    <w:rsid w:val="007D526F"/>
    <w:rsid w:val="007D5CFA"/>
    <w:rsid w:val="007D6310"/>
    <w:rsid w:val="007D649C"/>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9DC"/>
    <w:rsid w:val="007F0B77"/>
    <w:rsid w:val="007F0B82"/>
    <w:rsid w:val="007F0DD3"/>
    <w:rsid w:val="007F1083"/>
    <w:rsid w:val="007F18C0"/>
    <w:rsid w:val="007F2477"/>
    <w:rsid w:val="007F2DBB"/>
    <w:rsid w:val="007F2ED4"/>
    <w:rsid w:val="007F301A"/>
    <w:rsid w:val="007F30A2"/>
    <w:rsid w:val="007F3622"/>
    <w:rsid w:val="007F3960"/>
    <w:rsid w:val="007F3FB0"/>
    <w:rsid w:val="007F4356"/>
    <w:rsid w:val="007F43A9"/>
    <w:rsid w:val="007F5003"/>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BA8"/>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5B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854"/>
    <w:rsid w:val="00832142"/>
    <w:rsid w:val="00832C18"/>
    <w:rsid w:val="00832CAF"/>
    <w:rsid w:val="0083311A"/>
    <w:rsid w:val="0083417A"/>
    <w:rsid w:val="00834512"/>
    <w:rsid w:val="008349E7"/>
    <w:rsid w:val="0083502E"/>
    <w:rsid w:val="008350E9"/>
    <w:rsid w:val="00835787"/>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5A92"/>
    <w:rsid w:val="00845BBB"/>
    <w:rsid w:val="00845EB7"/>
    <w:rsid w:val="00845F51"/>
    <w:rsid w:val="00846106"/>
    <w:rsid w:val="00846273"/>
    <w:rsid w:val="00846467"/>
    <w:rsid w:val="00846661"/>
    <w:rsid w:val="00846AC4"/>
    <w:rsid w:val="00846C77"/>
    <w:rsid w:val="00846E99"/>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195"/>
    <w:rsid w:val="0085722A"/>
    <w:rsid w:val="00857686"/>
    <w:rsid w:val="00857C34"/>
    <w:rsid w:val="008600FD"/>
    <w:rsid w:val="0086037F"/>
    <w:rsid w:val="008604E6"/>
    <w:rsid w:val="0086067F"/>
    <w:rsid w:val="00860840"/>
    <w:rsid w:val="00860BAC"/>
    <w:rsid w:val="008611A3"/>
    <w:rsid w:val="008615DF"/>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48"/>
    <w:rsid w:val="00863AA0"/>
    <w:rsid w:val="0086484E"/>
    <w:rsid w:val="00864A9F"/>
    <w:rsid w:val="00864C02"/>
    <w:rsid w:val="008650AB"/>
    <w:rsid w:val="00865696"/>
    <w:rsid w:val="00865D02"/>
    <w:rsid w:val="00865D4C"/>
    <w:rsid w:val="00865DE1"/>
    <w:rsid w:val="00866BFD"/>
    <w:rsid w:val="00866FEA"/>
    <w:rsid w:val="0086721A"/>
    <w:rsid w:val="00867255"/>
    <w:rsid w:val="008674F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E33"/>
    <w:rsid w:val="00874FAC"/>
    <w:rsid w:val="0087504C"/>
    <w:rsid w:val="00875755"/>
    <w:rsid w:val="00875905"/>
    <w:rsid w:val="00875F79"/>
    <w:rsid w:val="00875FBD"/>
    <w:rsid w:val="00876834"/>
    <w:rsid w:val="00876AC7"/>
    <w:rsid w:val="0087763F"/>
    <w:rsid w:val="00877C45"/>
    <w:rsid w:val="00877C57"/>
    <w:rsid w:val="00877C72"/>
    <w:rsid w:val="00877FA3"/>
    <w:rsid w:val="008804C9"/>
    <w:rsid w:val="00880D84"/>
    <w:rsid w:val="008810DF"/>
    <w:rsid w:val="008810FA"/>
    <w:rsid w:val="00881842"/>
    <w:rsid w:val="008819A5"/>
    <w:rsid w:val="00881F28"/>
    <w:rsid w:val="008829DC"/>
    <w:rsid w:val="00882BB1"/>
    <w:rsid w:val="00883004"/>
    <w:rsid w:val="008832EA"/>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680"/>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728"/>
    <w:rsid w:val="008B27D4"/>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E5C"/>
    <w:rsid w:val="008B6EEA"/>
    <w:rsid w:val="008B7335"/>
    <w:rsid w:val="008C1161"/>
    <w:rsid w:val="008C1CB1"/>
    <w:rsid w:val="008C2135"/>
    <w:rsid w:val="008C2236"/>
    <w:rsid w:val="008C2426"/>
    <w:rsid w:val="008C2453"/>
    <w:rsid w:val="008C26B4"/>
    <w:rsid w:val="008C2767"/>
    <w:rsid w:val="008C2BC8"/>
    <w:rsid w:val="008C2FEC"/>
    <w:rsid w:val="008C4242"/>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CB"/>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5E48"/>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C8C"/>
    <w:rsid w:val="008F4E3F"/>
    <w:rsid w:val="008F5406"/>
    <w:rsid w:val="008F5866"/>
    <w:rsid w:val="008F595E"/>
    <w:rsid w:val="008F6188"/>
    <w:rsid w:val="008F64EA"/>
    <w:rsid w:val="008F6649"/>
    <w:rsid w:val="008F692B"/>
    <w:rsid w:val="008F6CD1"/>
    <w:rsid w:val="008F6FBB"/>
    <w:rsid w:val="008F7324"/>
    <w:rsid w:val="008F7365"/>
    <w:rsid w:val="008F7836"/>
    <w:rsid w:val="008F7A84"/>
    <w:rsid w:val="008F7BD6"/>
    <w:rsid w:val="008F7CEF"/>
    <w:rsid w:val="008F7EB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3D"/>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0D3E"/>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05"/>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D3E"/>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054"/>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3E45"/>
    <w:rsid w:val="00934044"/>
    <w:rsid w:val="0093466D"/>
    <w:rsid w:val="00934FFD"/>
    <w:rsid w:val="00935493"/>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0CF"/>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EA"/>
    <w:rsid w:val="009660FB"/>
    <w:rsid w:val="0096691D"/>
    <w:rsid w:val="00966EC4"/>
    <w:rsid w:val="0096766C"/>
    <w:rsid w:val="00967851"/>
    <w:rsid w:val="00967BA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64"/>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E4A"/>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292"/>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C10"/>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34C"/>
    <w:rsid w:val="009A3576"/>
    <w:rsid w:val="009A3A6D"/>
    <w:rsid w:val="009A3AB5"/>
    <w:rsid w:val="009A3BA5"/>
    <w:rsid w:val="009A4AA9"/>
    <w:rsid w:val="009A516A"/>
    <w:rsid w:val="009A56A7"/>
    <w:rsid w:val="009A5EBD"/>
    <w:rsid w:val="009A6127"/>
    <w:rsid w:val="009A62DC"/>
    <w:rsid w:val="009A637B"/>
    <w:rsid w:val="009A6456"/>
    <w:rsid w:val="009A6C74"/>
    <w:rsid w:val="009A6EE7"/>
    <w:rsid w:val="009A7154"/>
    <w:rsid w:val="009A78D1"/>
    <w:rsid w:val="009A7DFB"/>
    <w:rsid w:val="009A7E08"/>
    <w:rsid w:val="009A7E9E"/>
    <w:rsid w:val="009B003C"/>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D88"/>
    <w:rsid w:val="009C42A3"/>
    <w:rsid w:val="009C4B76"/>
    <w:rsid w:val="009C4D01"/>
    <w:rsid w:val="009C520B"/>
    <w:rsid w:val="009C5785"/>
    <w:rsid w:val="009C57E3"/>
    <w:rsid w:val="009C5874"/>
    <w:rsid w:val="009C5A8F"/>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7DB"/>
    <w:rsid w:val="009D49A4"/>
    <w:rsid w:val="009D49B1"/>
    <w:rsid w:val="009D4A8E"/>
    <w:rsid w:val="009D4DA3"/>
    <w:rsid w:val="009D4F83"/>
    <w:rsid w:val="009D5BBF"/>
    <w:rsid w:val="009D610C"/>
    <w:rsid w:val="009D62E7"/>
    <w:rsid w:val="009D6624"/>
    <w:rsid w:val="009D6BF6"/>
    <w:rsid w:val="009D6D66"/>
    <w:rsid w:val="009D6F4D"/>
    <w:rsid w:val="009D734A"/>
    <w:rsid w:val="009D75A4"/>
    <w:rsid w:val="009D785E"/>
    <w:rsid w:val="009E01AC"/>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9C5"/>
    <w:rsid w:val="009E3C31"/>
    <w:rsid w:val="009E457F"/>
    <w:rsid w:val="009E4E2E"/>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847"/>
    <w:rsid w:val="009F3A4B"/>
    <w:rsid w:val="009F4196"/>
    <w:rsid w:val="009F41E1"/>
    <w:rsid w:val="009F4375"/>
    <w:rsid w:val="009F483A"/>
    <w:rsid w:val="009F4F05"/>
    <w:rsid w:val="009F5606"/>
    <w:rsid w:val="009F5CA4"/>
    <w:rsid w:val="009F6410"/>
    <w:rsid w:val="009F645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993"/>
    <w:rsid w:val="00A06ABB"/>
    <w:rsid w:val="00A06F57"/>
    <w:rsid w:val="00A06FF5"/>
    <w:rsid w:val="00A07065"/>
    <w:rsid w:val="00A07594"/>
    <w:rsid w:val="00A07654"/>
    <w:rsid w:val="00A07656"/>
    <w:rsid w:val="00A07B16"/>
    <w:rsid w:val="00A10230"/>
    <w:rsid w:val="00A1050D"/>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696"/>
    <w:rsid w:val="00A2585A"/>
    <w:rsid w:val="00A25C9D"/>
    <w:rsid w:val="00A261E4"/>
    <w:rsid w:val="00A265D9"/>
    <w:rsid w:val="00A2678C"/>
    <w:rsid w:val="00A26883"/>
    <w:rsid w:val="00A26B7F"/>
    <w:rsid w:val="00A26D60"/>
    <w:rsid w:val="00A26EE0"/>
    <w:rsid w:val="00A2702B"/>
    <w:rsid w:val="00A279DC"/>
    <w:rsid w:val="00A30703"/>
    <w:rsid w:val="00A30BAE"/>
    <w:rsid w:val="00A30E8A"/>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808"/>
    <w:rsid w:val="00A348C1"/>
    <w:rsid w:val="00A34DA0"/>
    <w:rsid w:val="00A350F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1EB"/>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338"/>
    <w:rsid w:val="00A8037B"/>
    <w:rsid w:val="00A806D6"/>
    <w:rsid w:val="00A8135C"/>
    <w:rsid w:val="00A81633"/>
    <w:rsid w:val="00A81694"/>
    <w:rsid w:val="00A81D9B"/>
    <w:rsid w:val="00A8221B"/>
    <w:rsid w:val="00A82508"/>
    <w:rsid w:val="00A82C1E"/>
    <w:rsid w:val="00A831F0"/>
    <w:rsid w:val="00A83309"/>
    <w:rsid w:val="00A83500"/>
    <w:rsid w:val="00A83BF1"/>
    <w:rsid w:val="00A83CA0"/>
    <w:rsid w:val="00A84298"/>
    <w:rsid w:val="00A844CE"/>
    <w:rsid w:val="00A84EBF"/>
    <w:rsid w:val="00A85237"/>
    <w:rsid w:val="00A8523D"/>
    <w:rsid w:val="00A853B0"/>
    <w:rsid w:val="00A85661"/>
    <w:rsid w:val="00A85FFF"/>
    <w:rsid w:val="00A867E7"/>
    <w:rsid w:val="00A86F67"/>
    <w:rsid w:val="00A86FEF"/>
    <w:rsid w:val="00A8706A"/>
    <w:rsid w:val="00A87482"/>
    <w:rsid w:val="00A87596"/>
    <w:rsid w:val="00A87880"/>
    <w:rsid w:val="00A87F4E"/>
    <w:rsid w:val="00A87F6B"/>
    <w:rsid w:val="00A90134"/>
    <w:rsid w:val="00A901CB"/>
    <w:rsid w:val="00A90270"/>
    <w:rsid w:val="00A905F1"/>
    <w:rsid w:val="00A90962"/>
    <w:rsid w:val="00A90E27"/>
    <w:rsid w:val="00A90F11"/>
    <w:rsid w:val="00A91218"/>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98E"/>
    <w:rsid w:val="00A96CF6"/>
    <w:rsid w:val="00A96D7E"/>
    <w:rsid w:val="00A96E94"/>
    <w:rsid w:val="00A9727C"/>
    <w:rsid w:val="00A97666"/>
    <w:rsid w:val="00A97B8C"/>
    <w:rsid w:val="00A97C7B"/>
    <w:rsid w:val="00A97DBD"/>
    <w:rsid w:val="00A97EF9"/>
    <w:rsid w:val="00AA0003"/>
    <w:rsid w:val="00AA0D9A"/>
    <w:rsid w:val="00AA1264"/>
    <w:rsid w:val="00AA1478"/>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85A"/>
    <w:rsid w:val="00AC1885"/>
    <w:rsid w:val="00AC21BA"/>
    <w:rsid w:val="00AC22C7"/>
    <w:rsid w:val="00AC2C70"/>
    <w:rsid w:val="00AC2D4E"/>
    <w:rsid w:val="00AC3084"/>
    <w:rsid w:val="00AC3431"/>
    <w:rsid w:val="00AC38E9"/>
    <w:rsid w:val="00AC4150"/>
    <w:rsid w:val="00AC45D6"/>
    <w:rsid w:val="00AC4D1B"/>
    <w:rsid w:val="00AC4D53"/>
    <w:rsid w:val="00AC4D9E"/>
    <w:rsid w:val="00AC4E2E"/>
    <w:rsid w:val="00AC5B01"/>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BA2"/>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83E"/>
    <w:rsid w:val="00AF19CD"/>
    <w:rsid w:val="00AF25F3"/>
    <w:rsid w:val="00AF28B0"/>
    <w:rsid w:val="00AF2DED"/>
    <w:rsid w:val="00AF3560"/>
    <w:rsid w:val="00AF3C48"/>
    <w:rsid w:val="00AF3C5F"/>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C07"/>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D6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BC6"/>
    <w:rsid w:val="00B317EB"/>
    <w:rsid w:val="00B31CBD"/>
    <w:rsid w:val="00B31D10"/>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93F"/>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B5F"/>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282"/>
    <w:rsid w:val="00B5370C"/>
    <w:rsid w:val="00B538FF"/>
    <w:rsid w:val="00B53EF5"/>
    <w:rsid w:val="00B542BA"/>
    <w:rsid w:val="00B54989"/>
    <w:rsid w:val="00B54CC5"/>
    <w:rsid w:val="00B553CF"/>
    <w:rsid w:val="00B555B8"/>
    <w:rsid w:val="00B55746"/>
    <w:rsid w:val="00B55ACA"/>
    <w:rsid w:val="00B55D5F"/>
    <w:rsid w:val="00B561BD"/>
    <w:rsid w:val="00B563BC"/>
    <w:rsid w:val="00B566E0"/>
    <w:rsid w:val="00B5685D"/>
    <w:rsid w:val="00B56E91"/>
    <w:rsid w:val="00B56F22"/>
    <w:rsid w:val="00B574BA"/>
    <w:rsid w:val="00B57861"/>
    <w:rsid w:val="00B60407"/>
    <w:rsid w:val="00B6059C"/>
    <w:rsid w:val="00B609F0"/>
    <w:rsid w:val="00B60E6E"/>
    <w:rsid w:val="00B6112D"/>
    <w:rsid w:val="00B61134"/>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67BF7"/>
    <w:rsid w:val="00B7021B"/>
    <w:rsid w:val="00B70333"/>
    <w:rsid w:val="00B70A49"/>
    <w:rsid w:val="00B70EDB"/>
    <w:rsid w:val="00B70FF1"/>
    <w:rsid w:val="00B71A5D"/>
    <w:rsid w:val="00B7273B"/>
    <w:rsid w:val="00B727B8"/>
    <w:rsid w:val="00B73453"/>
    <w:rsid w:val="00B737C7"/>
    <w:rsid w:val="00B73B0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25D"/>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E8D"/>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2AB"/>
    <w:rsid w:val="00B95372"/>
    <w:rsid w:val="00B954FC"/>
    <w:rsid w:val="00B95A04"/>
    <w:rsid w:val="00B95C49"/>
    <w:rsid w:val="00B95EEF"/>
    <w:rsid w:val="00B95FD7"/>
    <w:rsid w:val="00B96228"/>
    <w:rsid w:val="00B96313"/>
    <w:rsid w:val="00B96CF0"/>
    <w:rsid w:val="00B96D87"/>
    <w:rsid w:val="00B96DA2"/>
    <w:rsid w:val="00B977E6"/>
    <w:rsid w:val="00B97D40"/>
    <w:rsid w:val="00BA067F"/>
    <w:rsid w:val="00BA13E0"/>
    <w:rsid w:val="00BA17C4"/>
    <w:rsid w:val="00BA235D"/>
    <w:rsid w:val="00BA270E"/>
    <w:rsid w:val="00BA2729"/>
    <w:rsid w:val="00BA283C"/>
    <w:rsid w:val="00BA2AEB"/>
    <w:rsid w:val="00BA2B4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DE2"/>
    <w:rsid w:val="00BA7EB0"/>
    <w:rsid w:val="00BB008F"/>
    <w:rsid w:val="00BB0528"/>
    <w:rsid w:val="00BB070E"/>
    <w:rsid w:val="00BB0D75"/>
    <w:rsid w:val="00BB1286"/>
    <w:rsid w:val="00BB1C4F"/>
    <w:rsid w:val="00BB20E7"/>
    <w:rsid w:val="00BB225D"/>
    <w:rsid w:val="00BB2722"/>
    <w:rsid w:val="00BB277B"/>
    <w:rsid w:val="00BB2835"/>
    <w:rsid w:val="00BB365A"/>
    <w:rsid w:val="00BB37B0"/>
    <w:rsid w:val="00BB3D91"/>
    <w:rsid w:val="00BB3F4C"/>
    <w:rsid w:val="00BB4014"/>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5181"/>
    <w:rsid w:val="00BC56C1"/>
    <w:rsid w:val="00BC5CE2"/>
    <w:rsid w:val="00BC642E"/>
    <w:rsid w:val="00BC6742"/>
    <w:rsid w:val="00BC7084"/>
    <w:rsid w:val="00BC71C5"/>
    <w:rsid w:val="00BC75A3"/>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85E"/>
    <w:rsid w:val="00BD5A26"/>
    <w:rsid w:val="00BD5A74"/>
    <w:rsid w:val="00BD5D4D"/>
    <w:rsid w:val="00BD5DD7"/>
    <w:rsid w:val="00BD614C"/>
    <w:rsid w:val="00BD6509"/>
    <w:rsid w:val="00BD689C"/>
    <w:rsid w:val="00BD6909"/>
    <w:rsid w:val="00BD6A22"/>
    <w:rsid w:val="00BD6F4B"/>
    <w:rsid w:val="00BD78B8"/>
    <w:rsid w:val="00BD7A82"/>
    <w:rsid w:val="00BD7F9E"/>
    <w:rsid w:val="00BE072F"/>
    <w:rsid w:val="00BE0B2B"/>
    <w:rsid w:val="00BE0C3B"/>
    <w:rsid w:val="00BE13B8"/>
    <w:rsid w:val="00BE1704"/>
    <w:rsid w:val="00BE197A"/>
    <w:rsid w:val="00BE1A06"/>
    <w:rsid w:val="00BE2E99"/>
    <w:rsid w:val="00BE3AFA"/>
    <w:rsid w:val="00BE3F52"/>
    <w:rsid w:val="00BE403F"/>
    <w:rsid w:val="00BE45C1"/>
    <w:rsid w:val="00BE46EE"/>
    <w:rsid w:val="00BE51C7"/>
    <w:rsid w:val="00BE5515"/>
    <w:rsid w:val="00BE5613"/>
    <w:rsid w:val="00BE5813"/>
    <w:rsid w:val="00BE5C7E"/>
    <w:rsid w:val="00BE617F"/>
    <w:rsid w:val="00BE65B3"/>
    <w:rsid w:val="00BE68B9"/>
    <w:rsid w:val="00BE7265"/>
    <w:rsid w:val="00BE765A"/>
    <w:rsid w:val="00BE7B27"/>
    <w:rsid w:val="00BF02E6"/>
    <w:rsid w:val="00BF0A66"/>
    <w:rsid w:val="00BF10D2"/>
    <w:rsid w:val="00BF10D6"/>
    <w:rsid w:val="00BF120B"/>
    <w:rsid w:val="00BF1309"/>
    <w:rsid w:val="00BF18B9"/>
    <w:rsid w:val="00BF1B70"/>
    <w:rsid w:val="00BF220D"/>
    <w:rsid w:val="00BF2817"/>
    <w:rsid w:val="00BF2C65"/>
    <w:rsid w:val="00BF31CB"/>
    <w:rsid w:val="00BF3AAA"/>
    <w:rsid w:val="00BF3AE6"/>
    <w:rsid w:val="00BF3C10"/>
    <w:rsid w:val="00BF46F1"/>
    <w:rsid w:val="00BF4923"/>
    <w:rsid w:val="00BF4B69"/>
    <w:rsid w:val="00BF4F90"/>
    <w:rsid w:val="00BF5350"/>
    <w:rsid w:val="00BF55D0"/>
    <w:rsid w:val="00BF5623"/>
    <w:rsid w:val="00BF56A8"/>
    <w:rsid w:val="00BF60E3"/>
    <w:rsid w:val="00BF6597"/>
    <w:rsid w:val="00BF6FBF"/>
    <w:rsid w:val="00BF70A1"/>
    <w:rsid w:val="00BF70F8"/>
    <w:rsid w:val="00BF7CDD"/>
    <w:rsid w:val="00BF7D43"/>
    <w:rsid w:val="00C007CA"/>
    <w:rsid w:val="00C00D5E"/>
    <w:rsid w:val="00C00F1A"/>
    <w:rsid w:val="00C010F5"/>
    <w:rsid w:val="00C01835"/>
    <w:rsid w:val="00C0193F"/>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55F"/>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71F"/>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13D"/>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410"/>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80A"/>
    <w:rsid w:val="00C70B8C"/>
    <w:rsid w:val="00C71327"/>
    <w:rsid w:val="00C71468"/>
    <w:rsid w:val="00C723AF"/>
    <w:rsid w:val="00C723CA"/>
    <w:rsid w:val="00C7287C"/>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28FC"/>
    <w:rsid w:val="00C83164"/>
    <w:rsid w:val="00C831FC"/>
    <w:rsid w:val="00C83357"/>
    <w:rsid w:val="00C8395C"/>
    <w:rsid w:val="00C83D50"/>
    <w:rsid w:val="00C84231"/>
    <w:rsid w:val="00C84593"/>
    <w:rsid w:val="00C847C5"/>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703"/>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D41"/>
    <w:rsid w:val="00CB1F2A"/>
    <w:rsid w:val="00CB1FBE"/>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AA7"/>
    <w:rsid w:val="00CC0E56"/>
    <w:rsid w:val="00CC1555"/>
    <w:rsid w:val="00CC172A"/>
    <w:rsid w:val="00CC1A18"/>
    <w:rsid w:val="00CC1D2E"/>
    <w:rsid w:val="00CC1E3E"/>
    <w:rsid w:val="00CC1E40"/>
    <w:rsid w:val="00CC27F5"/>
    <w:rsid w:val="00CC2D18"/>
    <w:rsid w:val="00CC2EFE"/>
    <w:rsid w:val="00CC3156"/>
    <w:rsid w:val="00CC32B0"/>
    <w:rsid w:val="00CC37AD"/>
    <w:rsid w:val="00CC37E6"/>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06"/>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30"/>
    <w:rsid w:val="00CE0CBF"/>
    <w:rsid w:val="00CE0F12"/>
    <w:rsid w:val="00CE112E"/>
    <w:rsid w:val="00CE1225"/>
    <w:rsid w:val="00CE132D"/>
    <w:rsid w:val="00CE143E"/>
    <w:rsid w:val="00CE19F2"/>
    <w:rsid w:val="00CE253D"/>
    <w:rsid w:val="00CE3257"/>
    <w:rsid w:val="00CE3876"/>
    <w:rsid w:val="00CE38AA"/>
    <w:rsid w:val="00CE3CDC"/>
    <w:rsid w:val="00CE3D16"/>
    <w:rsid w:val="00CE3D41"/>
    <w:rsid w:val="00CE3FBA"/>
    <w:rsid w:val="00CE4B95"/>
    <w:rsid w:val="00CE5386"/>
    <w:rsid w:val="00CE53A7"/>
    <w:rsid w:val="00CE5E50"/>
    <w:rsid w:val="00CE630B"/>
    <w:rsid w:val="00CE69F3"/>
    <w:rsid w:val="00CE6AD5"/>
    <w:rsid w:val="00CE6E24"/>
    <w:rsid w:val="00CE7392"/>
    <w:rsid w:val="00CE76BD"/>
    <w:rsid w:val="00CE781A"/>
    <w:rsid w:val="00CE7B7F"/>
    <w:rsid w:val="00CE7DAD"/>
    <w:rsid w:val="00CF0131"/>
    <w:rsid w:val="00CF02AC"/>
    <w:rsid w:val="00CF057C"/>
    <w:rsid w:val="00CF06E6"/>
    <w:rsid w:val="00CF18AB"/>
    <w:rsid w:val="00CF1AA6"/>
    <w:rsid w:val="00CF1C27"/>
    <w:rsid w:val="00CF1E76"/>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5CA"/>
    <w:rsid w:val="00D02AFC"/>
    <w:rsid w:val="00D02C36"/>
    <w:rsid w:val="00D02E17"/>
    <w:rsid w:val="00D02E89"/>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7C2"/>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EBD"/>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4E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5BE"/>
    <w:rsid w:val="00D466E5"/>
    <w:rsid w:val="00D467C7"/>
    <w:rsid w:val="00D4688E"/>
    <w:rsid w:val="00D46F2D"/>
    <w:rsid w:val="00D471EF"/>
    <w:rsid w:val="00D474D5"/>
    <w:rsid w:val="00D475CC"/>
    <w:rsid w:val="00D477E2"/>
    <w:rsid w:val="00D4785C"/>
    <w:rsid w:val="00D47A34"/>
    <w:rsid w:val="00D5044A"/>
    <w:rsid w:val="00D50C82"/>
    <w:rsid w:val="00D50F1B"/>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BCB"/>
    <w:rsid w:val="00D60C1A"/>
    <w:rsid w:val="00D60CB2"/>
    <w:rsid w:val="00D60DD4"/>
    <w:rsid w:val="00D610FA"/>
    <w:rsid w:val="00D611EF"/>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6AD"/>
    <w:rsid w:val="00D86ACF"/>
    <w:rsid w:val="00D86B37"/>
    <w:rsid w:val="00D86D64"/>
    <w:rsid w:val="00D86EF6"/>
    <w:rsid w:val="00D87154"/>
    <w:rsid w:val="00D871A9"/>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15C"/>
    <w:rsid w:val="00DA3A26"/>
    <w:rsid w:val="00DA3B43"/>
    <w:rsid w:val="00DA3F00"/>
    <w:rsid w:val="00DA43CA"/>
    <w:rsid w:val="00DA4562"/>
    <w:rsid w:val="00DA492A"/>
    <w:rsid w:val="00DA49D8"/>
    <w:rsid w:val="00DA5CA9"/>
    <w:rsid w:val="00DA5E7E"/>
    <w:rsid w:val="00DA674B"/>
    <w:rsid w:val="00DA6914"/>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3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DDD"/>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0A"/>
    <w:rsid w:val="00DE0171"/>
    <w:rsid w:val="00DE0333"/>
    <w:rsid w:val="00DE0558"/>
    <w:rsid w:val="00DE067E"/>
    <w:rsid w:val="00DE088E"/>
    <w:rsid w:val="00DE128B"/>
    <w:rsid w:val="00DE1799"/>
    <w:rsid w:val="00DE21CF"/>
    <w:rsid w:val="00DE279F"/>
    <w:rsid w:val="00DE2D4B"/>
    <w:rsid w:val="00DE3931"/>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9C1"/>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0FB"/>
    <w:rsid w:val="00E00368"/>
    <w:rsid w:val="00E005F5"/>
    <w:rsid w:val="00E00A07"/>
    <w:rsid w:val="00E00A92"/>
    <w:rsid w:val="00E01395"/>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CA2"/>
    <w:rsid w:val="00E136AE"/>
    <w:rsid w:val="00E139D0"/>
    <w:rsid w:val="00E13BA9"/>
    <w:rsid w:val="00E143F1"/>
    <w:rsid w:val="00E145A7"/>
    <w:rsid w:val="00E145E0"/>
    <w:rsid w:val="00E147E5"/>
    <w:rsid w:val="00E14913"/>
    <w:rsid w:val="00E149D5"/>
    <w:rsid w:val="00E150B1"/>
    <w:rsid w:val="00E1534D"/>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27AF0"/>
    <w:rsid w:val="00E30063"/>
    <w:rsid w:val="00E30517"/>
    <w:rsid w:val="00E3070A"/>
    <w:rsid w:val="00E30A72"/>
    <w:rsid w:val="00E30B96"/>
    <w:rsid w:val="00E30DB2"/>
    <w:rsid w:val="00E30DF8"/>
    <w:rsid w:val="00E314D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0EA"/>
    <w:rsid w:val="00E377BF"/>
    <w:rsid w:val="00E378E4"/>
    <w:rsid w:val="00E37C25"/>
    <w:rsid w:val="00E37DF6"/>
    <w:rsid w:val="00E40362"/>
    <w:rsid w:val="00E41BAC"/>
    <w:rsid w:val="00E4211A"/>
    <w:rsid w:val="00E42532"/>
    <w:rsid w:val="00E42D71"/>
    <w:rsid w:val="00E432AE"/>
    <w:rsid w:val="00E434D2"/>
    <w:rsid w:val="00E4356E"/>
    <w:rsid w:val="00E43F1E"/>
    <w:rsid w:val="00E4466A"/>
    <w:rsid w:val="00E447D5"/>
    <w:rsid w:val="00E45041"/>
    <w:rsid w:val="00E450D8"/>
    <w:rsid w:val="00E452D0"/>
    <w:rsid w:val="00E45660"/>
    <w:rsid w:val="00E45A9D"/>
    <w:rsid w:val="00E460A1"/>
    <w:rsid w:val="00E46CC9"/>
    <w:rsid w:val="00E47D5F"/>
    <w:rsid w:val="00E47D96"/>
    <w:rsid w:val="00E508D6"/>
    <w:rsid w:val="00E51451"/>
    <w:rsid w:val="00E515A3"/>
    <w:rsid w:val="00E51E23"/>
    <w:rsid w:val="00E523F3"/>
    <w:rsid w:val="00E52F76"/>
    <w:rsid w:val="00E5315C"/>
    <w:rsid w:val="00E534EA"/>
    <w:rsid w:val="00E538E0"/>
    <w:rsid w:val="00E547DF"/>
    <w:rsid w:val="00E54D33"/>
    <w:rsid w:val="00E54D3C"/>
    <w:rsid w:val="00E564C1"/>
    <w:rsid w:val="00E56D97"/>
    <w:rsid w:val="00E56E3C"/>
    <w:rsid w:val="00E56F3C"/>
    <w:rsid w:val="00E5711F"/>
    <w:rsid w:val="00E57187"/>
    <w:rsid w:val="00E57F00"/>
    <w:rsid w:val="00E6000E"/>
    <w:rsid w:val="00E60050"/>
    <w:rsid w:val="00E6014B"/>
    <w:rsid w:val="00E602C9"/>
    <w:rsid w:val="00E608B7"/>
    <w:rsid w:val="00E608E1"/>
    <w:rsid w:val="00E60D2A"/>
    <w:rsid w:val="00E60E12"/>
    <w:rsid w:val="00E60F80"/>
    <w:rsid w:val="00E6134E"/>
    <w:rsid w:val="00E613CE"/>
    <w:rsid w:val="00E61C5A"/>
    <w:rsid w:val="00E61DAC"/>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897"/>
    <w:rsid w:val="00E71952"/>
    <w:rsid w:val="00E71DF1"/>
    <w:rsid w:val="00E71EDB"/>
    <w:rsid w:val="00E723D3"/>
    <w:rsid w:val="00E7242A"/>
    <w:rsid w:val="00E72483"/>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4C"/>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4D83"/>
    <w:rsid w:val="00E95367"/>
    <w:rsid w:val="00E95754"/>
    <w:rsid w:val="00E9584E"/>
    <w:rsid w:val="00E959A9"/>
    <w:rsid w:val="00E95A9A"/>
    <w:rsid w:val="00E95E64"/>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659"/>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616"/>
    <w:rsid w:val="00F0372A"/>
    <w:rsid w:val="00F0388F"/>
    <w:rsid w:val="00F03891"/>
    <w:rsid w:val="00F046FD"/>
    <w:rsid w:val="00F048BB"/>
    <w:rsid w:val="00F04D51"/>
    <w:rsid w:val="00F05EED"/>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73B"/>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FCA"/>
    <w:rsid w:val="00F2456B"/>
    <w:rsid w:val="00F2457D"/>
    <w:rsid w:val="00F24A57"/>
    <w:rsid w:val="00F24BE4"/>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13BA"/>
    <w:rsid w:val="00F51447"/>
    <w:rsid w:val="00F514BD"/>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A43"/>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57E"/>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002"/>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1B4"/>
    <w:rsid w:val="00F81311"/>
    <w:rsid w:val="00F81625"/>
    <w:rsid w:val="00F81A54"/>
    <w:rsid w:val="00F81E0E"/>
    <w:rsid w:val="00F81F25"/>
    <w:rsid w:val="00F82272"/>
    <w:rsid w:val="00F825FF"/>
    <w:rsid w:val="00F82760"/>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8FB"/>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73E"/>
    <w:rsid w:val="00F96C7A"/>
    <w:rsid w:val="00F96E7C"/>
    <w:rsid w:val="00F975B5"/>
    <w:rsid w:val="00F97666"/>
    <w:rsid w:val="00F97F06"/>
    <w:rsid w:val="00FA0509"/>
    <w:rsid w:val="00FA07A7"/>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143"/>
    <w:rsid w:val="00FB1309"/>
    <w:rsid w:val="00FB15D5"/>
    <w:rsid w:val="00FB18E8"/>
    <w:rsid w:val="00FB19D8"/>
    <w:rsid w:val="00FB22E5"/>
    <w:rsid w:val="00FB2864"/>
    <w:rsid w:val="00FB2F94"/>
    <w:rsid w:val="00FB3CD6"/>
    <w:rsid w:val="00FB4065"/>
    <w:rsid w:val="00FB4760"/>
    <w:rsid w:val="00FB47B5"/>
    <w:rsid w:val="00FB5201"/>
    <w:rsid w:val="00FB52FD"/>
    <w:rsid w:val="00FB5775"/>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DF9"/>
    <w:rsid w:val="00FC3EEB"/>
    <w:rsid w:val="00FC4278"/>
    <w:rsid w:val="00FC4423"/>
    <w:rsid w:val="00FC47CD"/>
    <w:rsid w:val="00FC47D1"/>
    <w:rsid w:val="00FC4CA4"/>
    <w:rsid w:val="00FC4ED1"/>
    <w:rsid w:val="00FC5080"/>
    <w:rsid w:val="00FC545C"/>
    <w:rsid w:val="00FC553E"/>
    <w:rsid w:val="00FC65A0"/>
    <w:rsid w:val="00FC6B41"/>
    <w:rsid w:val="00FC6D8C"/>
    <w:rsid w:val="00FC791E"/>
    <w:rsid w:val="00FC7F93"/>
    <w:rsid w:val="00FD10D2"/>
    <w:rsid w:val="00FD2215"/>
    <w:rsid w:val="00FD235B"/>
    <w:rsid w:val="00FD2804"/>
    <w:rsid w:val="00FD282A"/>
    <w:rsid w:val="00FD2A71"/>
    <w:rsid w:val="00FD3124"/>
    <w:rsid w:val="00FD3905"/>
    <w:rsid w:val="00FD4791"/>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1BE"/>
    <w:rsid w:val="00FE22FE"/>
    <w:rsid w:val="00FE2B7B"/>
    <w:rsid w:val="00FE2C8B"/>
    <w:rsid w:val="00FE3100"/>
    <w:rsid w:val="00FE3768"/>
    <w:rsid w:val="00FE3A40"/>
    <w:rsid w:val="00FE3A8A"/>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90"/>
    <w:rsid w:val="00FF70CF"/>
    <w:rsid w:val="00FF72A3"/>
    <w:rsid w:val="00FF74BE"/>
    <w:rsid w:val="00FF750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08C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4C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4D24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4CC"/>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lang w:eastAsia="zh-CN"/>
    </w:rPr>
  </w:style>
  <w:style w:type="paragraph" w:customStyle="1" w:styleId="00BodyText">
    <w:name w:val="00 BodyText"/>
    <w:basedOn w:val="Normal"/>
    <w:rsid w:val="004F63E2"/>
    <w:pPr>
      <w:spacing w:after="220"/>
    </w:pPr>
    <w:rPr>
      <w:rFonts w:ascii="Arial" w:hAnsi="Arial"/>
    </w:rPr>
  </w:style>
  <w:style w:type="paragraph" w:customStyle="1" w:styleId="11BodyText">
    <w:name w:val="11 BodyText"/>
    <w:basedOn w:val="Normal"/>
    <w:rsid w:val="004F63E2"/>
    <w:pPr>
      <w:spacing w:after="220"/>
      <w:ind w:left="1298"/>
    </w:pPr>
    <w:rPr>
      <w:rFonts w:ascii="Arial" w:hAnsi="Arial"/>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783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800150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79539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198077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vsdx"/><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222.vsdx"/><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HR33RHYHUWRF-4-571</_dlc_DocId>
    <_dlc_DocIdUrl xmlns="c06861ca-3f08-4d07-bff7-bb15bac121f4">
      <Url>https://projects.qualcomm.com/sites/pentari/_layouts/15/DocIdRedir.aspx?ID=HR33RHYHUWRF-4-571</Url>
      <Description>HR33RHYHUWRF-4-571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09B89-13C2-47B6-BEA7-5EB3952E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E8C27-487B-450B-BEA0-986C86539EB8}">
  <ds:schemaRefs>
    <ds:schemaRef ds:uri="http://schemas.microsoft.com/sharepoint/events"/>
  </ds:schemaRefs>
</ds:datastoreItem>
</file>

<file path=customXml/itemProps3.xml><?xml version="1.0" encoding="utf-8"?>
<ds:datastoreItem xmlns:ds="http://schemas.openxmlformats.org/officeDocument/2006/customXml" ds:itemID="{16AF007D-B6C8-4FA7-8714-DD3A2298F826}">
  <ds:schemaRefs>
    <ds:schemaRef ds:uri="http://schemas.microsoft.com/sharepoint/v3/contenttype/forms"/>
  </ds:schemaRefs>
</ds:datastoreItem>
</file>

<file path=customXml/itemProps4.xml><?xml version="1.0" encoding="utf-8"?>
<ds:datastoreItem xmlns:ds="http://schemas.openxmlformats.org/officeDocument/2006/customXml" ds:itemID="{286A432F-3D76-442D-83E6-D8ECE67C6520}">
  <ds:schemaRefs>
    <ds:schemaRef ds:uri="http://purl.org/dc/elements/1.1/"/>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c06861ca-3f08-4d07-bff7-bb15bac121f4"/>
  </ds:schemaRefs>
</ds:datastoreItem>
</file>

<file path=customXml/itemProps5.xml><?xml version="1.0" encoding="utf-8"?>
<ds:datastoreItem xmlns:ds="http://schemas.openxmlformats.org/officeDocument/2006/customXml" ds:itemID="{D82BBB37-4DE8-490A-90B3-0BF964688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8268</Words>
  <Characters>42020</Characters>
  <Application>Microsoft Office Word</Application>
  <DocSecurity>0</DocSecurity>
  <Lines>350</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2016-09-21T06:42:00Z</dcterms:created>
  <dcterms:modified xsi:type="dcterms:W3CDTF">2016-10-01T00:01:00Z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12bfcc9d-e49a-483d-88d8-8c5612c5f12c</vt:lpwstr>
  </property>
  <property fmtid="{D5CDD505-2E9C-101B-9397-08002B2CF9AE}" pid="3" name="CTP_TimeStamp">
    <vt:lpwstr>2016-09-21 06:42:33Z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0x010100BC29BFD66497B943AA3B102F0C7B1355</vt:lpwstr>
  </property>
  <property fmtid="{D5CDD505-2E9C-101B-9397-08002B2CF9AE}" pid="9" name="_dlc_DocIdItemGuid">
    <vt:lpwstr>0d5c9125-2d8c-4ae5-89fe-a430a6472b63</vt:lpwstr>
  </property>
</Properties>
</file>